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21DC6" w14:textId="7E6E52C7" w:rsidR="003E6909" w:rsidRPr="00262B1C" w:rsidRDefault="0012698C">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jc w:val="center"/>
        <w:rPr>
          <w:rFonts w:ascii="Cambria" w:hAnsi="Cambria"/>
          <w:b/>
          <w:bCs/>
          <w:color w:val="000000"/>
        </w:rPr>
      </w:pPr>
      <w:r w:rsidRPr="00262B1C">
        <w:rPr>
          <w:rFonts w:ascii="Cambria" w:hAnsi="Cambria"/>
          <w:b/>
          <w:bCs/>
          <w:noProof/>
          <w:color w:val="000000"/>
        </w:rPr>
        <mc:AlternateContent>
          <mc:Choice Requires="wps">
            <w:drawing>
              <wp:anchor distT="0" distB="0" distL="114300" distR="114300" simplePos="0" relativeHeight="251672064" behindDoc="0" locked="0" layoutInCell="1" allowOverlap="1" wp14:anchorId="6C9E7677" wp14:editId="1633A739">
                <wp:simplePos x="0" y="0"/>
                <wp:positionH relativeFrom="column">
                  <wp:posOffset>456923</wp:posOffset>
                </wp:positionH>
                <wp:positionV relativeFrom="paragraph">
                  <wp:posOffset>-86995</wp:posOffset>
                </wp:positionV>
                <wp:extent cx="1053548" cy="1172817"/>
                <wp:effectExtent l="0" t="0" r="0" b="88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548" cy="1172817"/>
                        </a:xfrm>
                        <a:prstGeom prst="rect">
                          <a:avLst/>
                        </a:prstGeom>
                        <a:solidFill>
                          <a:srgbClr val="FFFFFF"/>
                        </a:solidFill>
                        <a:ln w="9525">
                          <a:noFill/>
                          <a:miter lim="800000"/>
                          <a:headEnd/>
                          <a:tailEnd/>
                        </a:ln>
                      </wps:spPr>
                      <wps:txbx>
                        <w:txbxContent>
                          <w:p w14:paraId="3C311434" w14:textId="77777777" w:rsidR="00C44962" w:rsidRDefault="00C44962">
                            <w:r>
                              <w:rPr>
                                <w:noProof/>
                              </w:rPr>
                              <w:drawing>
                                <wp:inline distT="0" distB="0" distL="0" distR="0" wp14:anchorId="44643B61" wp14:editId="5446E243">
                                  <wp:extent cx="702255" cy="1000914"/>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87" cy="10040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E7677" id="_x0000_t202" coordsize="21600,21600" o:spt="202" path="m,l,21600r21600,l21600,xe">
                <v:stroke joinstyle="miter"/>
                <v:path gradientshapeok="t" o:connecttype="rect"/>
              </v:shapetype>
              <v:shape id="Text Box 2" o:spid="_x0000_s1026" type="#_x0000_t202" style="position:absolute;left:0;text-align:left;margin-left:36pt;margin-top:-6.85pt;width:82.95pt;height:92.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" stroked="f">
                <v:textbox>
                  <w:txbxContent>
                    <w:p w14:paraId="3C311434" w14:textId="77777777" w:rsidR="00C44962" w:rsidRDefault="00C44962">
                      <w:r>
                        <w:rPr>
                          <w:noProof/>
                        </w:rPr>
                        <w:drawing>
                          <wp:inline distT="0" distB="0" distL="0" distR="0" wp14:anchorId="44643B61" wp14:editId="5446E243">
                            <wp:extent cx="702255" cy="1000914"/>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487" cy="1004095"/>
                                    </a:xfrm>
                                    <a:prstGeom prst="rect">
                                      <a:avLst/>
                                    </a:prstGeom>
                                    <a:noFill/>
                                    <a:ln>
                                      <a:noFill/>
                                    </a:ln>
                                  </pic:spPr>
                                </pic:pic>
                              </a:graphicData>
                            </a:graphic>
                          </wp:inline>
                        </w:drawing>
                      </w:r>
                    </w:p>
                  </w:txbxContent>
                </v:textbox>
              </v:shape>
            </w:pict>
          </mc:Fallback>
        </mc:AlternateContent>
      </w:r>
      <w:r w:rsidRPr="00262B1C">
        <w:rPr>
          <w:rFonts w:ascii="Cambria" w:hAnsi="Cambria"/>
          <w:b/>
          <w:bCs/>
          <w:noProof/>
          <w:color w:val="000000"/>
        </w:rPr>
        <mc:AlternateContent>
          <mc:Choice Requires="wps">
            <w:drawing>
              <wp:anchor distT="0" distB="0" distL="114300" distR="114300" simplePos="0" relativeHeight="251673088" behindDoc="0" locked="0" layoutInCell="1" allowOverlap="1" wp14:anchorId="56A2F013" wp14:editId="43E0F5D9">
                <wp:simplePos x="0" y="0"/>
                <wp:positionH relativeFrom="column">
                  <wp:posOffset>4638261</wp:posOffset>
                </wp:positionH>
                <wp:positionV relativeFrom="paragraph">
                  <wp:posOffset>-140474</wp:posOffset>
                </wp:positionV>
                <wp:extent cx="1398104" cy="1119809"/>
                <wp:effectExtent l="0" t="0" r="0" b="44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104" cy="1119809"/>
                        </a:xfrm>
                        <a:prstGeom prst="rect">
                          <a:avLst/>
                        </a:prstGeom>
                        <a:noFill/>
                        <a:ln w="9525">
                          <a:noFill/>
                          <a:miter lim="800000"/>
                          <a:headEnd/>
                          <a:tailEnd/>
                        </a:ln>
                      </wps:spPr>
                      <wps:txbx>
                        <w:txbxContent>
                          <w:p w14:paraId="6C0822B5" w14:textId="77777777" w:rsidR="00C44962" w:rsidRDefault="00C44962">
                            <w:r>
                              <w:rPr>
                                <w:noProof/>
                              </w:rPr>
                              <w:drawing>
                                <wp:inline distT="0" distB="0" distL="0" distR="0" wp14:anchorId="3E62FF01" wp14:editId="76DD9AF5">
                                  <wp:extent cx="1114425" cy="1171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715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2F013" id="_x0000_s1027" type="#_x0000_t202" style="position:absolute;left:0;text-align:left;margin-left:365.2pt;margin-top:-11.05pt;width:110.1pt;height:88.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" filled="f" stroked="f">
                <v:textbox>
                  <w:txbxContent>
                    <w:p w14:paraId="6C0822B5" w14:textId="77777777" w:rsidR="00C44962" w:rsidRDefault="00C44962">
                      <w:r>
                        <w:rPr>
                          <w:noProof/>
                        </w:rPr>
                        <w:drawing>
                          <wp:inline distT="0" distB="0" distL="0" distR="0" wp14:anchorId="3E62FF01" wp14:editId="76DD9AF5">
                            <wp:extent cx="1114425" cy="1171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171575"/>
                                    </a:xfrm>
                                    <a:prstGeom prst="rect">
                                      <a:avLst/>
                                    </a:prstGeom>
                                    <a:noFill/>
                                    <a:ln>
                                      <a:noFill/>
                                    </a:ln>
                                  </pic:spPr>
                                </pic:pic>
                              </a:graphicData>
                            </a:graphic>
                          </wp:inline>
                        </w:drawing>
                      </w:r>
                    </w:p>
                  </w:txbxContent>
                </v:textbox>
              </v:shape>
            </w:pict>
          </mc:Fallback>
        </mc:AlternateContent>
      </w:r>
      <w:r w:rsidRPr="00262B1C">
        <w:rPr>
          <w:rFonts w:ascii="Cambria" w:hAnsi="Cambria"/>
          <w:b/>
          <w:bCs/>
          <w:color w:val="000000"/>
        </w:rPr>
        <w:t>F</w:t>
      </w:r>
      <w:r w:rsidR="003E6909" w:rsidRPr="00262B1C">
        <w:rPr>
          <w:rFonts w:ascii="Cambria" w:hAnsi="Cambria"/>
          <w:b/>
          <w:bCs/>
          <w:color w:val="000000"/>
        </w:rPr>
        <w:t xml:space="preserve">iscal </w:t>
      </w:r>
      <w:r w:rsidRPr="00262B1C">
        <w:rPr>
          <w:rFonts w:ascii="Cambria" w:hAnsi="Cambria"/>
          <w:b/>
          <w:bCs/>
          <w:color w:val="000000"/>
        </w:rPr>
        <w:t>Y</w:t>
      </w:r>
      <w:r w:rsidR="003E6909" w:rsidRPr="00262B1C">
        <w:rPr>
          <w:rFonts w:ascii="Cambria" w:hAnsi="Cambria"/>
          <w:b/>
          <w:bCs/>
          <w:color w:val="000000"/>
        </w:rPr>
        <w:t>ear</w:t>
      </w:r>
      <w:r w:rsidRPr="00262B1C">
        <w:rPr>
          <w:rFonts w:ascii="Cambria" w:hAnsi="Cambria"/>
          <w:b/>
          <w:bCs/>
          <w:color w:val="000000"/>
        </w:rPr>
        <w:t xml:space="preserve"> </w:t>
      </w:r>
      <w:r w:rsidR="005F4A2F" w:rsidRPr="00262B1C">
        <w:rPr>
          <w:rFonts w:ascii="Cambria" w:hAnsi="Cambria"/>
          <w:b/>
          <w:bCs/>
          <w:color w:val="000000"/>
        </w:rPr>
        <w:t xml:space="preserve">(FY) </w:t>
      </w:r>
      <w:r w:rsidR="00D00FF8">
        <w:rPr>
          <w:rFonts w:ascii="Cambria" w:hAnsi="Cambria"/>
          <w:b/>
          <w:bCs/>
          <w:color w:val="000000"/>
        </w:rPr>
        <w:t>2024</w:t>
      </w:r>
    </w:p>
    <w:p w14:paraId="29DCEC4E" w14:textId="77777777" w:rsidR="003E6909" w:rsidRPr="00262B1C" w:rsidRDefault="00B70745" w:rsidP="003E6909">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jc w:val="center"/>
        <w:rPr>
          <w:rFonts w:ascii="Cambria" w:hAnsi="Cambria"/>
          <w:b/>
          <w:bCs/>
          <w:color w:val="000000"/>
        </w:rPr>
      </w:pPr>
      <w:r w:rsidRPr="00262B1C">
        <w:rPr>
          <w:rFonts w:ascii="Cambria" w:hAnsi="Cambria"/>
          <w:b/>
          <w:bCs/>
          <w:color w:val="000000"/>
        </w:rPr>
        <w:t xml:space="preserve">Nonprofit Security </w:t>
      </w:r>
    </w:p>
    <w:p w14:paraId="1B6228BB" w14:textId="732267FD" w:rsidR="003E6909" w:rsidRPr="00262B1C" w:rsidRDefault="00F137B7" w:rsidP="003E6909">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jc w:val="center"/>
        <w:rPr>
          <w:rFonts w:ascii="Cambria" w:hAnsi="Cambria"/>
          <w:b/>
          <w:bCs/>
          <w:color w:val="000000"/>
        </w:rPr>
      </w:pPr>
      <w:r w:rsidRPr="00262B1C">
        <w:rPr>
          <w:rFonts w:ascii="Cambria" w:hAnsi="Cambria"/>
          <w:b/>
          <w:bCs/>
          <w:color w:val="000000"/>
        </w:rPr>
        <w:t xml:space="preserve">Grant </w:t>
      </w:r>
      <w:r w:rsidR="00C10FC6" w:rsidRPr="00262B1C">
        <w:rPr>
          <w:rFonts w:ascii="Cambria" w:hAnsi="Cambria"/>
          <w:b/>
          <w:bCs/>
          <w:color w:val="000000"/>
        </w:rPr>
        <w:t>P</w:t>
      </w:r>
      <w:r w:rsidRPr="00262B1C">
        <w:rPr>
          <w:rFonts w:ascii="Cambria" w:hAnsi="Cambria"/>
          <w:b/>
          <w:bCs/>
          <w:color w:val="000000"/>
        </w:rPr>
        <w:t>rogram</w:t>
      </w:r>
      <w:r w:rsidR="007A37CB" w:rsidRPr="00262B1C">
        <w:rPr>
          <w:rFonts w:ascii="Cambria" w:hAnsi="Cambria"/>
          <w:b/>
          <w:bCs/>
          <w:color w:val="000000"/>
        </w:rPr>
        <w:t xml:space="preserve"> (NSGP)</w:t>
      </w:r>
    </w:p>
    <w:p w14:paraId="1FC150D9" w14:textId="77777777" w:rsidR="00C10FC6" w:rsidRPr="00262B1C" w:rsidRDefault="00B06453">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jc w:val="center"/>
        <w:rPr>
          <w:rFonts w:ascii="Cambria" w:hAnsi="Cambria"/>
          <w:b/>
          <w:bCs/>
          <w:color w:val="000000"/>
        </w:rPr>
      </w:pPr>
      <w:r w:rsidRPr="00262B1C">
        <w:rPr>
          <w:rFonts w:ascii="Cambria" w:hAnsi="Cambria"/>
          <w:b/>
          <w:bCs/>
          <w:color w:val="000000"/>
        </w:rPr>
        <w:t>AGREEMENT</w:t>
      </w:r>
    </w:p>
    <w:p w14:paraId="5647502D" w14:textId="77777777" w:rsidR="00C10FC6" w:rsidRPr="00262B1C" w:rsidRDefault="00C10FC6">
      <w:pPr>
        <w:pStyle w:val="Style0"/>
        <w:tabs>
          <w:tab w:val="left" w:pos="-1200"/>
          <w:tab w:val="left" w:pos="-1080"/>
          <w:tab w:val="left" w:pos="-976"/>
          <w:tab w:val="left" w:pos="-256"/>
          <w:tab w:val="left" w:pos="464"/>
          <w:tab w:val="left" w:pos="720"/>
          <w:tab w:val="left" w:pos="900"/>
          <w:tab w:val="left" w:pos="1440"/>
          <w:tab w:val="left" w:pos="2160"/>
          <w:tab w:val="left" w:pos="2880"/>
          <w:tab w:val="left" w:pos="3600"/>
          <w:tab w:val="left" w:pos="4320"/>
          <w:tab w:val="left" w:pos="5040"/>
        </w:tabs>
        <w:jc w:val="center"/>
        <w:rPr>
          <w:rFonts w:ascii="Cambria" w:hAnsi="Cambria"/>
          <w:b/>
          <w:bCs/>
          <w:color w:val="000000"/>
        </w:rPr>
      </w:pPr>
      <w:r w:rsidRPr="00262B1C">
        <w:rPr>
          <w:rFonts w:ascii="Cambria" w:hAnsi="Cambria"/>
          <w:b/>
          <w:bCs/>
          <w:color w:val="000000"/>
        </w:rPr>
        <w:t xml:space="preserve">Between </w:t>
      </w:r>
    </w:p>
    <w:p w14:paraId="08DBA2CC" w14:textId="77777777" w:rsidR="00C10FC6" w:rsidRPr="00262B1C" w:rsidRDefault="00C10FC6">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jc w:val="center"/>
        <w:rPr>
          <w:rFonts w:ascii="Cambria" w:hAnsi="Cambria"/>
          <w:b/>
          <w:bCs/>
          <w:color w:val="000000"/>
        </w:rPr>
      </w:pPr>
      <w:r w:rsidRPr="00262B1C">
        <w:rPr>
          <w:rFonts w:ascii="Cambria" w:hAnsi="Cambria"/>
          <w:b/>
          <w:bCs/>
          <w:color w:val="000000"/>
        </w:rPr>
        <w:t xml:space="preserve">Kansas Highway Patrol </w:t>
      </w:r>
    </w:p>
    <w:p w14:paraId="6D01146B" w14:textId="77777777" w:rsidR="00C10FC6" w:rsidRPr="00262B1C" w:rsidRDefault="00D70929">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jc w:val="center"/>
        <w:rPr>
          <w:rFonts w:ascii="Cambria" w:hAnsi="Cambria"/>
          <w:b/>
          <w:bCs/>
          <w:color w:val="000000"/>
        </w:rPr>
      </w:pPr>
      <w:r w:rsidRPr="00262B1C">
        <w:rPr>
          <w:rFonts w:ascii="Cambria" w:hAnsi="Cambria"/>
          <w:b/>
          <w:bCs/>
          <w:color w:val="000000"/>
        </w:rPr>
        <w:t>A</w:t>
      </w:r>
      <w:r w:rsidR="00C10FC6" w:rsidRPr="00262B1C">
        <w:rPr>
          <w:rFonts w:ascii="Cambria" w:hAnsi="Cambria"/>
          <w:b/>
          <w:bCs/>
          <w:color w:val="000000"/>
        </w:rPr>
        <w:t>nd</w:t>
      </w:r>
    </w:p>
    <w:p w14:paraId="0BA478EA" w14:textId="44CDA5DF" w:rsidR="007A500C" w:rsidRPr="00B81602" w:rsidRDefault="00137BB2" w:rsidP="007A500C">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spacing w:line="287" w:lineRule="atLeast"/>
        <w:jc w:val="center"/>
        <w:rPr>
          <w:rFonts w:ascii="Cambria" w:hAnsi="Cambria"/>
          <w:b/>
          <w:bCs/>
          <w:color w:val="000000"/>
        </w:rPr>
      </w:pPr>
      <w:r>
        <w:rPr>
          <w:rFonts w:ascii="Cambria" w:hAnsi="Cambria"/>
          <w:b/>
          <w:bCs/>
          <w:color w:val="000000"/>
        </w:rPr>
        <w:t>Subrecipient (Your Nonprofit)</w:t>
      </w:r>
    </w:p>
    <w:p w14:paraId="1227C34D" w14:textId="77777777" w:rsidR="00CF3EB0" w:rsidRPr="00B81602" w:rsidRDefault="00CF3EB0" w:rsidP="007A500C">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spacing w:line="287" w:lineRule="atLeast"/>
        <w:jc w:val="center"/>
        <w:rPr>
          <w:rFonts w:ascii="Cambria" w:hAnsi="Cambria"/>
          <w:b/>
          <w:bCs/>
          <w:color w:val="000000"/>
        </w:rPr>
      </w:pPr>
    </w:p>
    <w:p w14:paraId="3FBF62A1" w14:textId="54116E28" w:rsidR="007A500C" w:rsidRPr="00B81602" w:rsidRDefault="007A500C" w:rsidP="007A500C">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spacing w:line="287" w:lineRule="atLeast"/>
        <w:jc w:val="both"/>
        <w:rPr>
          <w:rFonts w:ascii="Cambria" w:hAnsi="Cambria"/>
          <w:color w:val="000000"/>
        </w:rPr>
      </w:pPr>
      <w:r w:rsidRPr="00B81602">
        <w:rPr>
          <w:rFonts w:ascii="Cambria" w:hAnsi="Cambria"/>
          <w:b/>
          <w:bCs/>
          <w:color w:val="000000"/>
        </w:rPr>
        <w:t xml:space="preserve">FEDERAL AWARD DATE:  September 1, </w:t>
      </w:r>
      <w:r w:rsidR="00D00FF8">
        <w:rPr>
          <w:rFonts w:ascii="Cambria" w:hAnsi="Cambria"/>
          <w:b/>
          <w:bCs/>
          <w:color w:val="000000"/>
        </w:rPr>
        <w:t>2024</w:t>
      </w:r>
    </w:p>
    <w:p w14:paraId="2C37881E" w14:textId="3BD710E1" w:rsidR="007A500C" w:rsidRPr="00B81602" w:rsidRDefault="007A500C" w:rsidP="007A500C">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spacing w:line="287" w:lineRule="atLeast"/>
        <w:jc w:val="both"/>
        <w:rPr>
          <w:rFonts w:ascii="Cambria" w:hAnsi="Cambria"/>
          <w:b/>
          <w:bCs/>
          <w:color w:val="000000"/>
        </w:rPr>
      </w:pPr>
      <w:r w:rsidRPr="00B81602">
        <w:rPr>
          <w:rFonts w:ascii="Cambria" w:hAnsi="Cambria"/>
          <w:b/>
          <w:bCs/>
          <w:color w:val="000000"/>
        </w:rPr>
        <w:t xml:space="preserve">AGREEMENT TERMINATION DATE:  May 31, </w:t>
      </w:r>
      <w:r w:rsidR="00D00FF8">
        <w:rPr>
          <w:rFonts w:ascii="Cambria" w:hAnsi="Cambria"/>
          <w:b/>
          <w:bCs/>
          <w:color w:val="000000"/>
        </w:rPr>
        <w:t>2027</w:t>
      </w:r>
    </w:p>
    <w:p w14:paraId="696DA144" w14:textId="79060372" w:rsidR="007A500C" w:rsidRDefault="007A500C" w:rsidP="007A500C">
      <w:pPr>
        <w:pStyle w:val="Style0"/>
        <w:tabs>
          <w:tab w:val="left" w:pos="-4080"/>
          <w:tab w:val="left" w:pos="-3960"/>
          <w:tab w:val="left" w:pos="-2880"/>
          <w:tab w:val="left" w:pos="-2416"/>
          <w:tab w:val="left" w:pos="-1696"/>
          <w:tab w:val="left" w:pos="-976"/>
          <w:tab w:val="left" w:pos="-256"/>
          <w:tab w:val="left" w:pos="464"/>
          <w:tab w:val="left" w:pos="720"/>
          <w:tab w:val="left" w:pos="1440"/>
          <w:tab w:val="left" w:pos="2160"/>
          <w:tab w:val="left" w:pos="2880"/>
        </w:tabs>
        <w:spacing w:line="287" w:lineRule="atLeast"/>
        <w:ind w:left="2880" w:hanging="2880"/>
        <w:jc w:val="both"/>
        <w:rPr>
          <w:rFonts w:ascii="Cambria" w:hAnsi="Cambria"/>
          <w:b/>
          <w:bCs/>
          <w:color w:val="000000"/>
        </w:rPr>
      </w:pPr>
      <w:r w:rsidRPr="00B81602">
        <w:rPr>
          <w:rFonts w:ascii="Cambria" w:hAnsi="Cambria"/>
          <w:b/>
          <w:bCs/>
          <w:color w:val="000000"/>
        </w:rPr>
        <w:t xml:space="preserve">AGREEMENT </w:t>
      </w:r>
      <w:r w:rsidR="007A37CB" w:rsidRPr="00B81602">
        <w:rPr>
          <w:rFonts w:ascii="Cambria" w:hAnsi="Cambria"/>
          <w:b/>
          <w:bCs/>
          <w:color w:val="000000"/>
        </w:rPr>
        <w:t>NS</w:t>
      </w:r>
      <w:r w:rsidRPr="00B81602">
        <w:rPr>
          <w:rFonts w:ascii="Cambria" w:hAnsi="Cambria"/>
          <w:b/>
          <w:bCs/>
          <w:color w:val="000000"/>
        </w:rPr>
        <w:t xml:space="preserve">GP AMOUNT: </w:t>
      </w:r>
      <w:r w:rsidR="004F6082">
        <w:rPr>
          <w:rFonts w:ascii="Cambria" w:hAnsi="Cambria"/>
          <w:b/>
          <w:bCs/>
          <w:color w:val="000000"/>
        </w:rPr>
        <w:t xml:space="preserve"> </w:t>
      </w:r>
      <w:r w:rsidR="00137BB2">
        <w:rPr>
          <w:rFonts w:ascii="Cambria" w:hAnsi="Cambria"/>
          <w:b/>
          <w:bCs/>
          <w:color w:val="000000"/>
        </w:rPr>
        <w:t>$</w:t>
      </w:r>
    </w:p>
    <w:p w14:paraId="11458052" w14:textId="08094980" w:rsidR="00663695" w:rsidRPr="00663695" w:rsidRDefault="00663695" w:rsidP="00663695">
      <w:pPr>
        <w:tabs>
          <w:tab w:val="left" w:pos="-4080"/>
          <w:tab w:val="left" w:pos="-3960"/>
          <w:tab w:val="left" w:pos="-2880"/>
          <w:tab w:val="left" w:pos="-2416"/>
          <w:tab w:val="left" w:pos="-1696"/>
        </w:tabs>
        <w:autoSpaceDE w:val="0"/>
        <w:autoSpaceDN w:val="0"/>
        <w:adjustRightInd w:val="0"/>
        <w:spacing w:line="287" w:lineRule="atLeast"/>
        <w:ind w:hanging="1440"/>
        <w:rPr>
          <w:rFonts w:asciiTheme="majorHAnsi" w:eastAsiaTheme="minorEastAsia" w:hAnsiTheme="majorHAnsi" w:cs="Arial"/>
          <w:b/>
          <w:bCs/>
          <w:color w:val="000000"/>
        </w:rPr>
      </w:pPr>
      <w:r>
        <w:rPr>
          <w:rFonts w:asciiTheme="majorHAnsi" w:eastAsiaTheme="minorEastAsia" w:hAnsiTheme="majorHAnsi" w:cs="Arial"/>
          <w:b/>
          <w:bCs/>
          <w:color w:val="000000"/>
        </w:rPr>
        <w:tab/>
      </w:r>
      <w:r w:rsidRPr="00663695">
        <w:rPr>
          <w:rFonts w:asciiTheme="majorHAnsi" w:eastAsiaTheme="minorEastAsia" w:hAnsiTheme="majorHAnsi" w:cs="Arial"/>
          <w:b/>
          <w:bCs/>
          <w:color w:val="000000"/>
        </w:rPr>
        <w:t xml:space="preserve">Agreement Maximum </w:t>
      </w:r>
      <w:r>
        <w:rPr>
          <w:rFonts w:asciiTheme="majorHAnsi" w:eastAsiaTheme="minorEastAsia" w:hAnsiTheme="majorHAnsi" w:cs="Arial"/>
          <w:b/>
          <w:bCs/>
          <w:color w:val="000000"/>
        </w:rPr>
        <w:t>NSGP</w:t>
      </w:r>
      <w:r w:rsidRPr="00663695">
        <w:rPr>
          <w:rFonts w:asciiTheme="majorHAnsi" w:eastAsiaTheme="minorEastAsia" w:hAnsiTheme="majorHAnsi" w:cs="Arial"/>
          <w:b/>
          <w:bCs/>
          <w:color w:val="000000"/>
        </w:rPr>
        <w:t xml:space="preserve"> M&amp;A Allocation (5% of </w:t>
      </w:r>
      <w:r>
        <w:rPr>
          <w:rFonts w:asciiTheme="majorHAnsi" w:eastAsiaTheme="minorEastAsia" w:hAnsiTheme="majorHAnsi" w:cs="Arial"/>
          <w:b/>
          <w:bCs/>
          <w:color w:val="000000"/>
        </w:rPr>
        <w:t>NSGP</w:t>
      </w:r>
      <w:r w:rsidRPr="00663695">
        <w:rPr>
          <w:rFonts w:asciiTheme="majorHAnsi" w:eastAsiaTheme="minorEastAsia" w:hAnsiTheme="majorHAnsi" w:cs="Arial"/>
          <w:b/>
          <w:bCs/>
          <w:color w:val="000000"/>
        </w:rPr>
        <w:t xml:space="preserve"> Grant Amount)</w:t>
      </w:r>
      <w:r w:rsidR="004F6082">
        <w:rPr>
          <w:rFonts w:asciiTheme="majorHAnsi" w:eastAsiaTheme="minorEastAsia" w:hAnsiTheme="majorHAnsi" w:cs="Arial"/>
          <w:b/>
          <w:bCs/>
          <w:color w:val="000000"/>
        </w:rPr>
        <w:t xml:space="preserve">:  </w:t>
      </w:r>
      <w:r w:rsidR="00137BB2">
        <w:rPr>
          <w:rFonts w:asciiTheme="majorHAnsi" w:eastAsiaTheme="minorEastAsia" w:hAnsiTheme="majorHAnsi" w:cs="Arial"/>
          <w:b/>
          <w:bCs/>
          <w:color w:val="000000"/>
        </w:rPr>
        <w:t>$</w:t>
      </w:r>
    </w:p>
    <w:p w14:paraId="2DD09AA6" w14:textId="738BDCB1" w:rsidR="007A500C" w:rsidRPr="00B81602" w:rsidRDefault="007A500C" w:rsidP="007A500C">
      <w:pPr>
        <w:pStyle w:val="Style0"/>
        <w:tabs>
          <w:tab w:val="left" w:pos="-4080"/>
          <w:tab w:val="left" w:pos="-3960"/>
          <w:tab w:val="left" w:pos="-2880"/>
          <w:tab w:val="left" w:pos="-2416"/>
          <w:tab w:val="left" w:pos="-1696"/>
          <w:tab w:val="left" w:pos="-976"/>
          <w:tab w:val="left" w:pos="-256"/>
          <w:tab w:val="left" w:pos="464"/>
          <w:tab w:val="left" w:pos="720"/>
          <w:tab w:val="left" w:pos="1440"/>
          <w:tab w:val="left" w:pos="2160"/>
          <w:tab w:val="left" w:pos="2880"/>
        </w:tabs>
        <w:spacing w:line="287" w:lineRule="atLeast"/>
        <w:ind w:left="2880" w:hanging="2880"/>
        <w:jc w:val="both"/>
        <w:rPr>
          <w:rFonts w:ascii="Cambria" w:hAnsi="Cambria"/>
          <w:b/>
          <w:bCs/>
          <w:color w:val="000000"/>
        </w:rPr>
      </w:pPr>
      <w:r w:rsidRPr="00B81602">
        <w:rPr>
          <w:rFonts w:ascii="Cambria" w:hAnsi="Cambria"/>
          <w:b/>
          <w:bCs/>
          <w:color w:val="000000"/>
        </w:rPr>
        <w:t xml:space="preserve">Federal Award Identification Number:  </w:t>
      </w:r>
      <w:bookmarkStart w:id="0" w:name="_Hlk523213411"/>
      <w:r w:rsidRPr="00B81602">
        <w:rPr>
          <w:rFonts w:ascii="Cambria" w:hAnsi="Cambria"/>
          <w:b/>
          <w:bCs/>
          <w:color w:val="000000"/>
        </w:rPr>
        <w:t>EMW-</w:t>
      </w:r>
      <w:r w:rsidR="00D00FF8">
        <w:rPr>
          <w:rFonts w:ascii="Cambria" w:hAnsi="Cambria"/>
          <w:b/>
          <w:bCs/>
          <w:color w:val="000000"/>
        </w:rPr>
        <w:t>2024</w:t>
      </w:r>
      <w:r w:rsidRPr="00B81602">
        <w:rPr>
          <w:rFonts w:ascii="Cambria" w:hAnsi="Cambria"/>
          <w:b/>
          <w:bCs/>
          <w:color w:val="000000"/>
        </w:rPr>
        <w:t>-</w:t>
      </w:r>
      <w:r w:rsidR="00A644F0">
        <w:rPr>
          <w:rFonts w:ascii="Cambria" w:hAnsi="Cambria"/>
          <w:b/>
          <w:bCs/>
          <w:color w:val="000000"/>
        </w:rPr>
        <w:t>UA-05061</w:t>
      </w:r>
    </w:p>
    <w:bookmarkEnd w:id="0"/>
    <w:p w14:paraId="36C9B031" w14:textId="6B74B2FE" w:rsidR="007A500C" w:rsidRPr="00B81602" w:rsidRDefault="007A500C" w:rsidP="007A500C">
      <w:pPr>
        <w:pStyle w:val="Style0"/>
        <w:tabs>
          <w:tab w:val="left" w:pos="-4080"/>
          <w:tab w:val="left" w:pos="-3960"/>
          <w:tab w:val="left" w:pos="-2880"/>
          <w:tab w:val="left" w:pos="-2416"/>
          <w:tab w:val="left" w:pos="-1696"/>
          <w:tab w:val="left" w:pos="-976"/>
          <w:tab w:val="left" w:pos="-256"/>
          <w:tab w:val="left" w:pos="464"/>
          <w:tab w:val="left" w:pos="720"/>
          <w:tab w:val="left" w:pos="1440"/>
          <w:tab w:val="left" w:pos="2160"/>
          <w:tab w:val="left" w:pos="2880"/>
        </w:tabs>
        <w:spacing w:line="287" w:lineRule="atLeast"/>
        <w:ind w:left="2880" w:hanging="2880"/>
        <w:jc w:val="both"/>
        <w:rPr>
          <w:rFonts w:ascii="Cambria" w:hAnsi="Cambria"/>
          <w:b/>
          <w:bCs/>
          <w:color w:val="000000"/>
        </w:rPr>
      </w:pPr>
      <w:r w:rsidRPr="00B81602">
        <w:rPr>
          <w:rFonts w:ascii="Cambria" w:hAnsi="Cambria"/>
          <w:b/>
          <w:bCs/>
          <w:color w:val="000000"/>
        </w:rPr>
        <w:t xml:space="preserve">FY </w:t>
      </w:r>
      <w:r w:rsidR="00D00FF8">
        <w:rPr>
          <w:rFonts w:ascii="Cambria" w:hAnsi="Cambria"/>
          <w:b/>
          <w:bCs/>
          <w:color w:val="000000"/>
        </w:rPr>
        <w:t>2024</w:t>
      </w:r>
      <w:r w:rsidRPr="00B81602">
        <w:rPr>
          <w:rFonts w:ascii="Cambria" w:hAnsi="Cambria"/>
          <w:b/>
          <w:bCs/>
          <w:color w:val="000000"/>
        </w:rPr>
        <w:t xml:space="preserve"> </w:t>
      </w:r>
      <w:r w:rsidR="007A37CB" w:rsidRPr="00B81602">
        <w:rPr>
          <w:rFonts w:ascii="Cambria" w:hAnsi="Cambria"/>
          <w:b/>
          <w:bCs/>
          <w:color w:val="000000"/>
        </w:rPr>
        <w:t>N</w:t>
      </w:r>
      <w:r w:rsidRPr="00B81602">
        <w:rPr>
          <w:rFonts w:ascii="Cambria" w:hAnsi="Cambria"/>
          <w:b/>
          <w:bCs/>
          <w:color w:val="000000"/>
        </w:rPr>
        <w:t xml:space="preserve">SGP Grant Federal </w:t>
      </w:r>
      <w:r w:rsidR="00B81602">
        <w:rPr>
          <w:rFonts w:ascii="Cambria" w:hAnsi="Cambria"/>
          <w:b/>
          <w:bCs/>
          <w:color w:val="000000"/>
        </w:rPr>
        <w:t xml:space="preserve">Period of </w:t>
      </w:r>
      <w:r w:rsidRPr="00B81602">
        <w:rPr>
          <w:rFonts w:ascii="Cambria" w:hAnsi="Cambria"/>
          <w:b/>
          <w:bCs/>
          <w:color w:val="000000"/>
        </w:rPr>
        <w:t>Performance:</w:t>
      </w:r>
    </w:p>
    <w:p w14:paraId="72791220" w14:textId="56D2A30B" w:rsidR="007A500C" w:rsidRPr="00B81602" w:rsidRDefault="007A500C" w:rsidP="007A500C">
      <w:pPr>
        <w:pStyle w:val="Style0"/>
        <w:tabs>
          <w:tab w:val="left" w:pos="-4080"/>
          <w:tab w:val="left" w:pos="-3960"/>
          <w:tab w:val="left" w:pos="-2880"/>
          <w:tab w:val="left" w:pos="-2416"/>
          <w:tab w:val="left" w:pos="-1696"/>
          <w:tab w:val="left" w:pos="-976"/>
          <w:tab w:val="left" w:pos="-256"/>
          <w:tab w:val="left" w:pos="464"/>
          <w:tab w:val="left" w:pos="720"/>
          <w:tab w:val="left" w:pos="1440"/>
          <w:tab w:val="left" w:pos="2160"/>
          <w:tab w:val="left" w:pos="2880"/>
        </w:tabs>
        <w:spacing w:line="287" w:lineRule="atLeast"/>
        <w:ind w:left="2880" w:hanging="2880"/>
        <w:jc w:val="both"/>
        <w:rPr>
          <w:rFonts w:ascii="Cambria" w:hAnsi="Cambria"/>
          <w:b/>
          <w:bCs/>
          <w:color w:val="000000"/>
        </w:rPr>
      </w:pPr>
      <w:r w:rsidRPr="00B81602">
        <w:rPr>
          <w:rFonts w:ascii="Cambria" w:hAnsi="Cambria"/>
          <w:b/>
          <w:bCs/>
          <w:color w:val="000000"/>
        </w:rPr>
        <w:t xml:space="preserve">September 1, </w:t>
      </w:r>
      <w:r w:rsidR="00D00FF8">
        <w:rPr>
          <w:rFonts w:ascii="Cambria" w:hAnsi="Cambria"/>
          <w:b/>
          <w:bCs/>
          <w:color w:val="000000"/>
        </w:rPr>
        <w:t>2024,</w:t>
      </w:r>
      <w:r w:rsidRPr="00B81602">
        <w:rPr>
          <w:rFonts w:ascii="Cambria" w:hAnsi="Cambria"/>
          <w:b/>
          <w:bCs/>
          <w:color w:val="000000"/>
        </w:rPr>
        <w:t xml:space="preserve"> through August 31, </w:t>
      </w:r>
      <w:r w:rsidR="00D00FF8">
        <w:rPr>
          <w:rFonts w:ascii="Cambria" w:hAnsi="Cambria"/>
          <w:b/>
          <w:bCs/>
          <w:color w:val="000000"/>
        </w:rPr>
        <w:t>2027</w:t>
      </w:r>
    </w:p>
    <w:p w14:paraId="47326B59" w14:textId="170B90C9" w:rsidR="007A500C" w:rsidRPr="00B81602" w:rsidRDefault="007A500C" w:rsidP="007A500C">
      <w:pPr>
        <w:pStyle w:val="Style0"/>
        <w:tabs>
          <w:tab w:val="left" w:pos="-4080"/>
          <w:tab w:val="left" w:pos="-3960"/>
          <w:tab w:val="left" w:pos="-2880"/>
          <w:tab w:val="left" w:pos="-2416"/>
          <w:tab w:val="left" w:pos="-1696"/>
          <w:tab w:val="left" w:pos="-976"/>
          <w:tab w:val="left" w:pos="-256"/>
          <w:tab w:val="left" w:pos="464"/>
          <w:tab w:val="left" w:pos="720"/>
          <w:tab w:val="left" w:pos="1440"/>
          <w:tab w:val="left" w:pos="2160"/>
          <w:tab w:val="left" w:pos="2880"/>
        </w:tabs>
        <w:spacing w:line="287" w:lineRule="atLeast"/>
        <w:jc w:val="both"/>
        <w:rPr>
          <w:rFonts w:ascii="Cambria" w:hAnsi="Cambria"/>
          <w:b/>
          <w:bCs/>
          <w:color w:val="000000"/>
        </w:rPr>
      </w:pPr>
      <w:bookmarkStart w:id="1" w:name="_Hlk523224948"/>
      <w:r w:rsidRPr="00B81602">
        <w:rPr>
          <w:rFonts w:ascii="Cambria" w:hAnsi="Cambria"/>
          <w:b/>
          <w:bCs/>
          <w:color w:val="000000"/>
        </w:rPr>
        <w:t xml:space="preserve">Kansas Highway Patrol </w:t>
      </w:r>
      <w:r w:rsidR="004840D4" w:rsidRPr="00B81602">
        <w:rPr>
          <w:rFonts w:ascii="Cambria" w:hAnsi="Cambria"/>
          <w:b/>
          <w:bCs/>
          <w:color w:val="000000"/>
        </w:rPr>
        <w:t>Unique Entity Identification Number (</w:t>
      </w:r>
      <w:r w:rsidR="00A23565" w:rsidRPr="00B81602">
        <w:rPr>
          <w:rFonts w:ascii="Cambria" w:hAnsi="Cambria"/>
          <w:b/>
          <w:bCs/>
          <w:color w:val="000000"/>
        </w:rPr>
        <w:t>U</w:t>
      </w:r>
      <w:r w:rsidRPr="00B81602">
        <w:rPr>
          <w:rFonts w:ascii="Cambria" w:hAnsi="Cambria"/>
          <w:b/>
          <w:bCs/>
          <w:color w:val="000000"/>
        </w:rPr>
        <w:t>EIN</w:t>
      </w:r>
      <w:r w:rsidR="004840D4" w:rsidRPr="00B81602">
        <w:rPr>
          <w:rFonts w:ascii="Cambria" w:hAnsi="Cambria"/>
          <w:b/>
          <w:bCs/>
          <w:color w:val="000000"/>
        </w:rPr>
        <w:t>)</w:t>
      </w:r>
      <w:r w:rsidRPr="00B81602">
        <w:rPr>
          <w:rFonts w:ascii="Cambria" w:hAnsi="Cambria"/>
          <w:b/>
          <w:bCs/>
          <w:color w:val="000000"/>
        </w:rPr>
        <w:t xml:space="preserve">: </w:t>
      </w:r>
      <w:r w:rsidR="00A23565" w:rsidRPr="00B81602">
        <w:rPr>
          <w:rFonts w:ascii="Cambria" w:hAnsi="Cambria"/>
          <w:b/>
          <w:bCs/>
          <w:color w:val="000000"/>
        </w:rPr>
        <w:t>R1QKJEJ8KWG3</w:t>
      </w:r>
    </w:p>
    <w:bookmarkEnd w:id="1"/>
    <w:p w14:paraId="04DDAB56" w14:textId="1C95F977" w:rsidR="00752078" w:rsidRPr="00B81602" w:rsidRDefault="00137BB2" w:rsidP="004F6082">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spacing w:line="287" w:lineRule="atLeast"/>
        <w:rPr>
          <w:rFonts w:ascii="Cambria" w:hAnsi="Cambria"/>
          <w:b/>
          <w:bCs/>
          <w:color w:val="000000"/>
        </w:rPr>
      </w:pPr>
      <w:r>
        <w:rPr>
          <w:rFonts w:ascii="Cambria" w:hAnsi="Cambria"/>
          <w:b/>
          <w:bCs/>
          <w:color w:val="000000"/>
        </w:rPr>
        <w:t>Subrecipient (Your Nonprofit)</w:t>
      </w:r>
      <w:r w:rsidR="004F6082">
        <w:rPr>
          <w:rFonts w:ascii="Cambria" w:hAnsi="Cambria"/>
          <w:b/>
          <w:bCs/>
          <w:color w:val="000000"/>
        </w:rPr>
        <w:t xml:space="preserve"> </w:t>
      </w:r>
      <w:r w:rsidR="004840D4" w:rsidRPr="00B81602">
        <w:rPr>
          <w:rFonts w:ascii="Cambria" w:hAnsi="Cambria"/>
          <w:b/>
          <w:bCs/>
          <w:color w:val="000000"/>
        </w:rPr>
        <w:t xml:space="preserve">UEIN: </w:t>
      </w:r>
    </w:p>
    <w:p w14:paraId="5C14B438" w14:textId="77777777" w:rsidR="00CF3EB0" w:rsidRPr="00B81602" w:rsidRDefault="00CF3EB0" w:rsidP="00CF3EB0">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rPr>
          <w:rFonts w:ascii="Cambria" w:hAnsi="Cambria"/>
          <w:b/>
          <w:bCs/>
          <w:color w:val="000000"/>
        </w:rPr>
      </w:pPr>
    </w:p>
    <w:p w14:paraId="4CAEF4C7" w14:textId="71FF053C" w:rsidR="00D96DBC" w:rsidRPr="00B81602" w:rsidRDefault="00D96DBC" w:rsidP="00D96DBC">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spacing w:line="287" w:lineRule="atLeast"/>
        <w:jc w:val="both"/>
        <w:rPr>
          <w:rFonts w:ascii="Cambria" w:hAnsi="Cambria"/>
          <w:color w:val="000000"/>
        </w:rPr>
      </w:pPr>
      <w:bookmarkStart w:id="2" w:name="_Hlk46483931"/>
      <w:r w:rsidRPr="00B81602">
        <w:rPr>
          <w:rFonts w:ascii="Cambria" w:hAnsi="Cambria"/>
          <w:color w:val="000000"/>
        </w:rPr>
        <w:t>This agreement is between the Kansas Highway Patrol</w:t>
      </w:r>
      <w:bookmarkEnd w:id="2"/>
      <w:r w:rsidRPr="00B81602">
        <w:rPr>
          <w:rFonts w:ascii="Cambria" w:hAnsi="Cambria"/>
          <w:color w:val="000000"/>
        </w:rPr>
        <w:t>, hereafter referred to as the Grantor, and the</w:t>
      </w:r>
      <w:r w:rsidR="00B04013">
        <w:rPr>
          <w:rFonts w:ascii="Cambria" w:hAnsi="Cambria"/>
          <w:color w:val="000000"/>
        </w:rPr>
        <w:t xml:space="preserve"> </w:t>
      </w:r>
      <w:r w:rsidR="00137BB2">
        <w:rPr>
          <w:rFonts w:ascii="Cambria" w:hAnsi="Cambria"/>
          <w:color w:val="000000"/>
        </w:rPr>
        <w:t>(Your Nonprofit)</w:t>
      </w:r>
      <w:r w:rsidRPr="00B81602">
        <w:rPr>
          <w:rFonts w:ascii="Cambria" w:hAnsi="Cambria"/>
          <w:color w:val="000000"/>
        </w:rPr>
        <w:t>, hereafter referred to as the Subrecipient.</w:t>
      </w:r>
    </w:p>
    <w:p w14:paraId="6EF1433E" w14:textId="77777777" w:rsidR="003964C8" w:rsidRPr="00B81602" w:rsidRDefault="003964C8" w:rsidP="003964C8">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spacing w:line="287" w:lineRule="atLeast"/>
        <w:jc w:val="both"/>
        <w:rPr>
          <w:rFonts w:ascii="Cambria" w:hAnsi="Cambria"/>
          <w:color w:val="000000"/>
        </w:rPr>
      </w:pPr>
    </w:p>
    <w:p w14:paraId="38AD9045" w14:textId="77777777" w:rsidR="003964C8" w:rsidRPr="00B81602" w:rsidRDefault="003964C8" w:rsidP="003964C8">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spacing w:line="287" w:lineRule="atLeast"/>
        <w:jc w:val="both"/>
        <w:rPr>
          <w:rFonts w:ascii="Cambria" w:hAnsi="Cambria"/>
          <w:b/>
          <w:bCs/>
          <w:color w:val="000000"/>
        </w:rPr>
      </w:pPr>
      <w:r w:rsidRPr="00B81602">
        <w:rPr>
          <w:rFonts w:ascii="Cambria" w:hAnsi="Cambria"/>
          <w:b/>
          <w:bCs/>
          <w:color w:val="000000"/>
        </w:rPr>
        <w:t>It is mutually agreed that:</w:t>
      </w:r>
    </w:p>
    <w:p w14:paraId="75846C86" w14:textId="77777777" w:rsidR="003964C8" w:rsidRPr="00B81602" w:rsidRDefault="003964C8" w:rsidP="003964C8">
      <w:pPr>
        <w:pStyle w:val="Style0"/>
        <w:tabs>
          <w:tab w:val="left" w:pos="-1620"/>
          <w:tab w:val="left" w:pos="-1260"/>
          <w:tab w:val="left" w:pos="-540"/>
          <w:tab w:val="left" w:pos="-360"/>
          <w:tab w:val="left" w:pos="540"/>
          <w:tab w:val="left" w:pos="2340"/>
          <w:tab w:val="left" w:pos="2880"/>
          <w:tab w:val="left" w:pos="3600"/>
          <w:tab w:val="left" w:pos="4320"/>
          <w:tab w:val="left" w:pos="5040"/>
          <w:tab w:val="left" w:pos="5760"/>
          <w:tab w:val="left" w:pos="6480"/>
        </w:tabs>
        <w:spacing w:line="287" w:lineRule="atLeast"/>
        <w:jc w:val="both"/>
        <w:rPr>
          <w:rFonts w:ascii="Cambria" w:hAnsi="Cambria"/>
          <w:color w:val="000000"/>
        </w:rPr>
      </w:pPr>
    </w:p>
    <w:p w14:paraId="74443920" w14:textId="51ADC12A" w:rsidR="003964C8" w:rsidRPr="00B81602" w:rsidRDefault="003964C8" w:rsidP="000D6D2D">
      <w:pPr>
        <w:pStyle w:val="Style0"/>
        <w:numPr>
          <w:ilvl w:val="0"/>
          <w:numId w:val="17"/>
        </w:numPr>
        <w:tabs>
          <w:tab w:val="left" w:pos="-2160"/>
          <w:tab w:val="left" w:pos="-1800"/>
          <w:tab w:val="left" w:pos="-1080"/>
          <w:tab w:val="left" w:pos="-900"/>
          <w:tab w:val="left" w:pos="-540"/>
          <w:tab w:val="left" w:pos="3240"/>
          <w:tab w:val="left" w:pos="3960"/>
          <w:tab w:val="left" w:pos="4680"/>
          <w:tab w:val="left" w:pos="5400"/>
        </w:tabs>
        <w:spacing w:line="287" w:lineRule="atLeast"/>
        <w:ind w:hanging="540"/>
        <w:jc w:val="both"/>
        <w:rPr>
          <w:rFonts w:ascii="Cambria" w:hAnsi="Cambria"/>
        </w:rPr>
      </w:pPr>
      <w:r w:rsidRPr="00B81602">
        <w:rPr>
          <w:rFonts w:ascii="Cambria" w:hAnsi="Cambria"/>
          <w:color w:val="000000"/>
        </w:rPr>
        <w:t>The purpose of this agreement is to provide funds from the U.S. Department of Homeland Security/Federal Emergency Management Agency (</w:t>
      </w:r>
      <w:r w:rsidR="00484585" w:rsidRPr="00B81602">
        <w:rPr>
          <w:rFonts w:ascii="Cambria" w:hAnsi="Cambria"/>
          <w:color w:val="000000"/>
        </w:rPr>
        <w:t>DHS/FEMA) Federal Fiscal Year (</w:t>
      </w:r>
      <w:r w:rsidRPr="00B81602">
        <w:rPr>
          <w:rFonts w:ascii="Cambria" w:hAnsi="Cambria"/>
          <w:color w:val="000000"/>
        </w:rPr>
        <w:t xml:space="preserve">FY) </w:t>
      </w:r>
      <w:r w:rsidR="00D00FF8">
        <w:rPr>
          <w:rFonts w:ascii="Cambria" w:hAnsi="Cambria"/>
          <w:color w:val="000000"/>
        </w:rPr>
        <w:t>2024</w:t>
      </w:r>
      <w:r w:rsidR="00C438EC" w:rsidRPr="00B81602">
        <w:rPr>
          <w:rFonts w:ascii="Cambria" w:hAnsi="Cambria"/>
          <w:color w:val="000000"/>
        </w:rPr>
        <w:t xml:space="preserve"> </w:t>
      </w:r>
      <w:r w:rsidR="00B70745" w:rsidRPr="00B81602">
        <w:rPr>
          <w:rFonts w:ascii="Cambria" w:hAnsi="Cambria"/>
          <w:color w:val="000000"/>
        </w:rPr>
        <w:t>Nonprofit Security Grant Program (</w:t>
      </w:r>
      <w:r w:rsidRPr="00B81602">
        <w:rPr>
          <w:rFonts w:ascii="Cambria" w:hAnsi="Cambria"/>
          <w:color w:val="000000"/>
        </w:rPr>
        <w:t>CFDA 97.0</w:t>
      </w:r>
      <w:r w:rsidR="00121C3F" w:rsidRPr="00B81602">
        <w:rPr>
          <w:rFonts w:ascii="Cambria" w:hAnsi="Cambria"/>
          <w:color w:val="000000"/>
        </w:rPr>
        <w:t>08</w:t>
      </w:r>
      <w:r w:rsidRPr="00B81602">
        <w:rPr>
          <w:rFonts w:ascii="Cambria" w:hAnsi="Cambria"/>
          <w:color w:val="000000"/>
        </w:rPr>
        <w:t xml:space="preserve">) grant award </w:t>
      </w:r>
      <w:r w:rsidR="00A644F0" w:rsidRPr="00B81602">
        <w:rPr>
          <w:rFonts w:ascii="Cambria" w:hAnsi="Cambria"/>
          <w:b/>
          <w:bCs/>
          <w:color w:val="000000"/>
        </w:rPr>
        <w:t>EMW-</w:t>
      </w:r>
      <w:r w:rsidR="00A644F0">
        <w:rPr>
          <w:rFonts w:ascii="Cambria" w:hAnsi="Cambria"/>
          <w:b/>
          <w:bCs/>
          <w:color w:val="000000"/>
        </w:rPr>
        <w:t>2024</w:t>
      </w:r>
      <w:r w:rsidR="00A644F0" w:rsidRPr="00B81602">
        <w:rPr>
          <w:rFonts w:ascii="Cambria" w:hAnsi="Cambria"/>
          <w:b/>
          <w:bCs/>
          <w:color w:val="000000"/>
        </w:rPr>
        <w:t>-</w:t>
      </w:r>
      <w:r w:rsidR="00A644F0">
        <w:rPr>
          <w:rFonts w:ascii="Cambria" w:hAnsi="Cambria"/>
          <w:b/>
          <w:bCs/>
          <w:color w:val="000000"/>
        </w:rPr>
        <w:t>UA-05061</w:t>
      </w:r>
      <w:r w:rsidR="00C438EC" w:rsidRPr="00B81602">
        <w:rPr>
          <w:rFonts w:ascii="Cambria" w:hAnsi="Cambria"/>
          <w:b/>
          <w:color w:val="000000"/>
        </w:rPr>
        <w:t xml:space="preserve"> </w:t>
      </w:r>
      <w:r w:rsidR="00E41455" w:rsidRPr="00B81602">
        <w:rPr>
          <w:rFonts w:ascii="Cambria" w:hAnsi="Cambria"/>
        </w:rPr>
        <w:t>to integrate the preparedness activities of nonprofit organizations that are at high risk of a terrorist attack with broader state and local preparedness efforts</w:t>
      </w:r>
      <w:r w:rsidRPr="00B81602">
        <w:rPr>
          <w:rFonts w:ascii="Cambria" w:hAnsi="Cambria"/>
        </w:rPr>
        <w:t>.</w:t>
      </w:r>
    </w:p>
    <w:p w14:paraId="785088EB" w14:textId="77777777" w:rsidR="003964C8" w:rsidRPr="00B81602" w:rsidRDefault="003964C8" w:rsidP="000D6D2D">
      <w:pPr>
        <w:pStyle w:val="Style0"/>
        <w:tabs>
          <w:tab w:val="left" w:pos="-2160"/>
          <w:tab w:val="left" w:pos="-1800"/>
          <w:tab w:val="left" w:pos="-1080"/>
          <w:tab w:val="left" w:pos="-900"/>
          <w:tab w:val="left" w:pos="-540"/>
          <w:tab w:val="num" w:pos="360"/>
          <w:tab w:val="left" w:pos="2520"/>
          <w:tab w:val="left" w:pos="3240"/>
          <w:tab w:val="left" w:pos="3960"/>
          <w:tab w:val="left" w:pos="4680"/>
          <w:tab w:val="left" w:pos="5400"/>
        </w:tabs>
        <w:spacing w:line="287" w:lineRule="atLeast"/>
        <w:ind w:left="360" w:hanging="540"/>
        <w:jc w:val="both"/>
        <w:rPr>
          <w:rFonts w:ascii="Cambria" w:hAnsi="Cambria"/>
          <w:color w:val="000000"/>
        </w:rPr>
      </w:pPr>
    </w:p>
    <w:p w14:paraId="44A188CC" w14:textId="77777777" w:rsidR="003964C8" w:rsidRPr="00B81602" w:rsidRDefault="003964C8" w:rsidP="000D6D2D">
      <w:pPr>
        <w:pStyle w:val="Style0"/>
        <w:numPr>
          <w:ilvl w:val="0"/>
          <w:numId w:val="17"/>
        </w:numPr>
        <w:tabs>
          <w:tab w:val="left" w:pos="-2160"/>
          <w:tab w:val="left" w:pos="-1800"/>
          <w:tab w:val="left" w:pos="-1080"/>
          <w:tab w:val="left" w:pos="-900"/>
          <w:tab w:val="left" w:pos="-540"/>
          <w:tab w:val="left" w:pos="3240"/>
          <w:tab w:val="left" w:pos="3960"/>
          <w:tab w:val="left" w:pos="4680"/>
          <w:tab w:val="left" w:pos="5400"/>
          <w:tab w:val="left" w:pos="6120"/>
        </w:tabs>
        <w:spacing w:line="287" w:lineRule="atLeast"/>
        <w:ind w:hanging="540"/>
        <w:jc w:val="both"/>
        <w:rPr>
          <w:rFonts w:ascii="Cambria" w:hAnsi="Cambria"/>
          <w:color w:val="000000"/>
        </w:rPr>
      </w:pPr>
      <w:r w:rsidRPr="00B81602">
        <w:rPr>
          <w:rFonts w:ascii="Cambria" w:hAnsi="Cambria"/>
          <w:color w:val="000000"/>
        </w:rPr>
        <w:t xml:space="preserve">This agreement, including attachments, may be amended and extended, as necessary.  Such amendments shall be in writing and duly executed by Grantor and Subrecipient.   </w:t>
      </w:r>
    </w:p>
    <w:p w14:paraId="0409C378" w14:textId="77777777" w:rsidR="003964C8" w:rsidRPr="00B81602" w:rsidRDefault="003964C8" w:rsidP="000D6D2D">
      <w:pPr>
        <w:pStyle w:val="Style0"/>
        <w:tabs>
          <w:tab w:val="left" w:pos="-2160"/>
          <w:tab w:val="left" w:pos="-1800"/>
          <w:tab w:val="left" w:pos="-1080"/>
          <w:tab w:val="left" w:pos="-900"/>
          <w:tab w:val="left" w:pos="-540"/>
          <w:tab w:val="num" w:pos="360"/>
          <w:tab w:val="left" w:pos="2520"/>
          <w:tab w:val="left" w:pos="3240"/>
          <w:tab w:val="left" w:pos="3960"/>
          <w:tab w:val="left" w:pos="4680"/>
          <w:tab w:val="left" w:pos="5400"/>
          <w:tab w:val="left" w:pos="6120"/>
        </w:tabs>
        <w:spacing w:line="287" w:lineRule="atLeast"/>
        <w:ind w:left="360" w:hanging="540"/>
        <w:jc w:val="both"/>
        <w:rPr>
          <w:rFonts w:ascii="Cambria" w:hAnsi="Cambria"/>
          <w:color w:val="000000"/>
        </w:rPr>
      </w:pPr>
    </w:p>
    <w:p w14:paraId="059C7F68" w14:textId="77777777" w:rsidR="003964C8" w:rsidRDefault="003964C8" w:rsidP="000D6D2D">
      <w:pPr>
        <w:pStyle w:val="Style0"/>
        <w:numPr>
          <w:ilvl w:val="0"/>
          <w:numId w:val="17"/>
        </w:numPr>
        <w:tabs>
          <w:tab w:val="left" w:pos="-2160"/>
          <w:tab w:val="left" w:pos="-1800"/>
          <w:tab w:val="left" w:pos="-1080"/>
          <w:tab w:val="left" w:pos="-900"/>
          <w:tab w:val="left" w:pos="-540"/>
          <w:tab w:val="left" w:pos="3240"/>
          <w:tab w:val="left" w:pos="3960"/>
          <w:tab w:val="left" w:pos="4680"/>
          <w:tab w:val="left" w:pos="5400"/>
        </w:tabs>
        <w:spacing w:line="287" w:lineRule="atLeast"/>
        <w:ind w:hanging="540"/>
        <w:jc w:val="both"/>
        <w:rPr>
          <w:rFonts w:ascii="Cambria" w:hAnsi="Cambria"/>
          <w:color w:val="000000"/>
        </w:rPr>
      </w:pPr>
      <w:r w:rsidRPr="00B81602">
        <w:rPr>
          <w:rFonts w:ascii="Cambria" w:hAnsi="Cambria"/>
          <w:color w:val="000000"/>
        </w:rPr>
        <w:t xml:space="preserve">All subcontracts, agreements, and financial obligations of the Subrecipient, using funds from this agreement and </w:t>
      </w:r>
      <w:proofErr w:type="gramStart"/>
      <w:r w:rsidRPr="00B81602">
        <w:rPr>
          <w:rFonts w:ascii="Cambria" w:hAnsi="Cambria"/>
          <w:color w:val="000000"/>
        </w:rPr>
        <w:t>entered into</w:t>
      </w:r>
      <w:proofErr w:type="gramEnd"/>
      <w:r w:rsidRPr="00B81602">
        <w:rPr>
          <w:rFonts w:ascii="Cambria" w:hAnsi="Cambria"/>
          <w:color w:val="000000"/>
        </w:rPr>
        <w:t xml:space="preserve"> by the Subrecipient, must be approved by the Grantor prior to the execution of those subcontracts, agreements, and financial obligations. </w:t>
      </w:r>
    </w:p>
    <w:p w14:paraId="4DD7A0C1" w14:textId="77777777" w:rsidR="00663695" w:rsidRDefault="00663695" w:rsidP="00663695">
      <w:pPr>
        <w:pStyle w:val="Style0"/>
        <w:tabs>
          <w:tab w:val="left" w:pos="-2160"/>
          <w:tab w:val="left" w:pos="-1800"/>
          <w:tab w:val="left" w:pos="-1080"/>
          <w:tab w:val="left" w:pos="-900"/>
          <w:tab w:val="left" w:pos="-540"/>
          <w:tab w:val="left" w:pos="3240"/>
          <w:tab w:val="left" w:pos="3960"/>
          <w:tab w:val="left" w:pos="4680"/>
          <w:tab w:val="left" w:pos="5400"/>
        </w:tabs>
        <w:spacing w:line="287" w:lineRule="atLeast"/>
        <w:ind w:left="360"/>
        <w:jc w:val="both"/>
        <w:rPr>
          <w:rFonts w:ascii="Cambria" w:hAnsi="Cambria"/>
          <w:color w:val="000000"/>
        </w:rPr>
      </w:pPr>
    </w:p>
    <w:p w14:paraId="53225B6B" w14:textId="013CF84C" w:rsidR="00663695" w:rsidRPr="00B81602" w:rsidRDefault="00663695" w:rsidP="000D6D2D">
      <w:pPr>
        <w:pStyle w:val="Style0"/>
        <w:numPr>
          <w:ilvl w:val="0"/>
          <w:numId w:val="17"/>
        </w:numPr>
        <w:tabs>
          <w:tab w:val="left" w:pos="-2160"/>
          <w:tab w:val="left" w:pos="-1800"/>
          <w:tab w:val="left" w:pos="-1080"/>
          <w:tab w:val="left" w:pos="-900"/>
          <w:tab w:val="left" w:pos="-540"/>
          <w:tab w:val="left" w:pos="3240"/>
          <w:tab w:val="left" w:pos="3960"/>
          <w:tab w:val="left" w:pos="4680"/>
          <w:tab w:val="left" w:pos="5400"/>
        </w:tabs>
        <w:spacing w:line="287" w:lineRule="atLeast"/>
        <w:ind w:hanging="540"/>
        <w:jc w:val="both"/>
        <w:rPr>
          <w:rFonts w:ascii="Cambria" w:hAnsi="Cambria"/>
          <w:color w:val="000000"/>
        </w:rPr>
      </w:pPr>
      <w:r w:rsidRPr="0091278C">
        <w:rPr>
          <w:rFonts w:asciiTheme="majorHAnsi" w:hAnsiTheme="majorHAnsi"/>
          <w:color w:val="000000"/>
        </w:rPr>
        <w:t xml:space="preserve">Management &amp; Administration (M&amp;A) costs for </w:t>
      </w:r>
      <w:r w:rsidR="0023157D">
        <w:rPr>
          <w:rFonts w:asciiTheme="majorHAnsi" w:hAnsiTheme="majorHAnsi"/>
          <w:color w:val="000000"/>
        </w:rPr>
        <w:t xml:space="preserve">Nonprofit Security Grant Program (NSGP) </w:t>
      </w:r>
      <w:r w:rsidRPr="0091278C">
        <w:rPr>
          <w:rFonts w:asciiTheme="majorHAnsi" w:hAnsiTheme="majorHAnsi"/>
          <w:color w:val="000000"/>
        </w:rPr>
        <w:t xml:space="preserve">shall not exceed 5% of the total funds- the amount of </w:t>
      </w:r>
      <w:r w:rsidR="00137BB2">
        <w:rPr>
          <w:rFonts w:asciiTheme="majorHAnsi" w:hAnsiTheme="majorHAnsi"/>
          <w:b/>
          <w:bCs/>
          <w:color w:val="000000"/>
        </w:rPr>
        <w:t>$</w:t>
      </w:r>
      <w:r w:rsidRPr="0091278C">
        <w:rPr>
          <w:rFonts w:asciiTheme="majorHAnsi" w:hAnsiTheme="majorHAnsi"/>
          <w:color w:val="000000"/>
        </w:rPr>
        <w:t xml:space="preserve">.  M &amp; A costs are to be subtracted from the amounts allocated for the </w:t>
      </w:r>
      <w:r w:rsidR="0023157D">
        <w:rPr>
          <w:rFonts w:asciiTheme="majorHAnsi" w:hAnsiTheme="majorHAnsi"/>
          <w:color w:val="000000"/>
        </w:rPr>
        <w:t>NSGP</w:t>
      </w:r>
      <w:r w:rsidRPr="0091278C">
        <w:rPr>
          <w:rFonts w:asciiTheme="majorHAnsi" w:hAnsiTheme="majorHAnsi"/>
          <w:color w:val="000000"/>
        </w:rPr>
        <w:t xml:space="preserve"> grants if M &amp; A is used by subrecipient.</w:t>
      </w:r>
    </w:p>
    <w:p w14:paraId="5FD05DB8" w14:textId="77777777" w:rsidR="003964C8" w:rsidRPr="00B81602" w:rsidRDefault="003964C8" w:rsidP="000D6D2D">
      <w:pPr>
        <w:pStyle w:val="Style0"/>
        <w:tabs>
          <w:tab w:val="left" w:pos="-2160"/>
          <w:tab w:val="left" w:pos="-1800"/>
          <w:tab w:val="left" w:pos="-1080"/>
          <w:tab w:val="left" w:pos="-900"/>
          <w:tab w:val="left" w:pos="-540"/>
          <w:tab w:val="num" w:pos="360"/>
          <w:tab w:val="left" w:pos="3240"/>
          <w:tab w:val="left" w:pos="3960"/>
          <w:tab w:val="left" w:pos="4680"/>
          <w:tab w:val="left" w:pos="5400"/>
        </w:tabs>
        <w:spacing w:line="287" w:lineRule="atLeast"/>
        <w:ind w:left="360" w:hanging="540"/>
        <w:jc w:val="both"/>
        <w:rPr>
          <w:rFonts w:ascii="Cambria" w:hAnsi="Cambria"/>
          <w:color w:val="000000"/>
        </w:rPr>
      </w:pPr>
    </w:p>
    <w:p w14:paraId="57A84ABD" w14:textId="1370E645" w:rsidR="003964C8" w:rsidRPr="00B81602" w:rsidRDefault="003964C8" w:rsidP="000D6D2D">
      <w:pPr>
        <w:pStyle w:val="Style0"/>
        <w:numPr>
          <w:ilvl w:val="0"/>
          <w:numId w:val="17"/>
        </w:numPr>
        <w:tabs>
          <w:tab w:val="left" w:pos="-2160"/>
          <w:tab w:val="left" w:pos="-1800"/>
          <w:tab w:val="left" w:pos="-1080"/>
          <w:tab w:val="left" w:pos="-900"/>
          <w:tab w:val="left" w:pos="-540"/>
        </w:tabs>
        <w:spacing w:line="287" w:lineRule="atLeast"/>
        <w:ind w:hanging="540"/>
        <w:jc w:val="both"/>
        <w:rPr>
          <w:rFonts w:ascii="Cambria" w:hAnsi="Cambria"/>
          <w:color w:val="000000"/>
        </w:rPr>
      </w:pPr>
      <w:r w:rsidRPr="00B81602">
        <w:rPr>
          <w:rFonts w:ascii="Cambria" w:hAnsi="Cambria"/>
          <w:color w:val="000000"/>
        </w:rPr>
        <w:t xml:space="preserve">Total reimbursement under this agreement shall not exceed the total amount </w:t>
      </w:r>
      <w:r w:rsidR="001B6171" w:rsidRPr="00B81602">
        <w:rPr>
          <w:rFonts w:ascii="Cambria" w:hAnsi="Cambria"/>
          <w:color w:val="000000"/>
        </w:rPr>
        <w:t>allocated</w:t>
      </w:r>
      <w:r w:rsidRPr="00B81602">
        <w:rPr>
          <w:rFonts w:ascii="Cambria" w:hAnsi="Cambria"/>
          <w:color w:val="000000"/>
        </w:rPr>
        <w:t>.</w:t>
      </w:r>
      <w:r w:rsidRPr="00B81602">
        <w:rPr>
          <w:rFonts w:ascii="Cambria" w:hAnsi="Cambria"/>
          <w:b/>
          <w:bCs/>
          <w:color w:val="000000"/>
        </w:rPr>
        <w:t xml:space="preserve"> </w:t>
      </w:r>
      <w:r w:rsidRPr="00B81602">
        <w:rPr>
          <w:rFonts w:ascii="Cambria" w:hAnsi="Cambria"/>
          <w:bCs/>
          <w:color w:val="000000"/>
        </w:rPr>
        <w:t>Funding may be reduced, redirected, suspended, or terminated by the Grantor if the total amount awarded to the Grantor is reduced, redirected, suspended, or terminated by the federal government.</w:t>
      </w:r>
    </w:p>
    <w:p w14:paraId="1A59C66C" w14:textId="77777777" w:rsidR="00E305EB" w:rsidRPr="00B81602" w:rsidRDefault="00E305EB" w:rsidP="003E6170">
      <w:pPr>
        <w:rPr>
          <w:rFonts w:ascii="Cambria" w:hAnsi="Cambria"/>
          <w:color w:val="000000"/>
        </w:rPr>
      </w:pPr>
    </w:p>
    <w:p w14:paraId="10108A46" w14:textId="77777777" w:rsidR="00E305EB" w:rsidRPr="00B81602" w:rsidRDefault="003964C8" w:rsidP="00E305EB">
      <w:pPr>
        <w:pStyle w:val="Style0"/>
        <w:numPr>
          <w:ilvl w:val="0"/>
          <w:numId w:val="17"/>
        </w:numPr>
        <w:tabs>
          <w:tab w:val="left" w:pos="-2160"/>
          <w:tab w:val="left" w:pos="-1800"/>
          <w:tab w:val="left" w:pos="-1080"/>
          <w:tab w:val="left" w:pos="-900"/>
          <w:tab w:val="left" w:pos="-540"/>
          <w:tab w:val="left" w:pos="2520"/>
          <w:tab w:val="left" w:pos="3240"/>
          <w:tab w:val="left" w:pos="3960"/>
          <w:tab w:val="left" w:pos="4680"/>
          <w:tab w:val="left" w:pos="5400"/>
        </w:tabs>
        <w:spacing w:line="287" w:lineRule="atLeast"/>
        <w:jc w:val="both"/>
        <w:rPr>
          <w:rFonts w:ascii="Cambria" w:hAnsi="Cambria"/>
          <w:color w:val="000000"/>
        </w:rPr>
      </w:pPr>
      <w:r w:rsidRPr="00B81602">
        <w:rPr>
          <w:rFonts w:ascii="Cambria" w:hAnsi="Cambria"/>
          <w:color w:val="000000"/>
        </w:rPr>
        <w:lastRenderedPageBreak/>
        <w:t>Commingling of federal grant funds under this agreement is prohibited.</w:t>
      </w:r>
    </w:p>
    <w:p w14:paraId="65954F4F" w14:textId="77777777" w:rsidR="00E305EB" w:rsidRPr="00B81602" w:rsidRDefault="00E305EB" w:rsidP="00E305EB">
      <w:pPr>
        <w:pStyle w:val="ListParagraph"/>
        <w:rPr>
          <w:rFonts w:ascii="Cambria" w:hAnsi="Cambria"/>
          <w:color w:val="000000"/>
        </w:rPr>
      </w:pPr>
    </w:p>
    <w:p w14:paraId="5F290224" w14:textId="26CB8603" w:rsidR="003964C8" w:rsidRPr="00B81602" w:rsidRDefault="003964C8" w:rsidP="00E305EB">
      <w:pPr>
        <w:pStyle w:val="Style0"/>
        <w:numPr>
          <w:ilvl w:val="0"/>
          <w:numId w:val="17"/>
        </w:numPr>
        <w:tabs>
          <w:tab w:val="left" w:pos="-2160"/>
          <w:tab w:val="left" w:pos="-1800"/>
          <w:tab w:val="left" w:pos="-1080"/>
          <w:tab w:val="left" w:pos="-900"/>
          <w:tab w:val="left" w:pos="-540"/>
          <w:tab w:val="left" w:pos="2520"/>
          <w:tab w:val="left" w:pos="3240"/>
          <w:tab w:val="left" w:pos="3960"/>
          <w:tab w:val="left" w:pos="4680"/>
          <w:tab w:val="left" w:pos="5400"/>
        </w:tabs>
        <w:spacing w:line="287" w:lineRule="atLeast"/>
        <w:jc w:val="both"/>
        <w:rPr>
          <w:rFonts w:ascii="Cambria" w:hAnsi="Cambria"/>
          <w:color w:val="000000"/>
        </w:rPr>
      </w:pPr>
      <w:r w:rsidRPr="00B81602">
        <w:rPr>
          <w:rFonts w:ascii="Cambria" w:hAnsi="Cambria"/>
          <w:color w:val="000000"/>
        </w:rPr>
        <w:t>During the term of this agreement, no project activities may be started, or associated expense claims reimbursed to the Subrecipient until</w:t>
      </w:r>
      <w:r w:rsidR="00E50E0E" w:rsidRPr="00B81602">
        <w:rPr>
          <w:rFonts w:ascii="Cambria" w:hAnsi="Cambria"/>
          <w:color w:val="000000"/>
        </w:rPr>
        <w:t xml:space="preserve"> </w:t>
      </w:r>
      <w:r w:rsidR="007F2041" w:rsidRPr="00B81602">
        <w:rPr>
          <w:rFonts w:ascii="Cambria" w:hAnsi="Cambria"/>
          <w:color w:val="000000"/>
        </w:rPr>
        <w:t>this agreement has been signed by both parties</w:t>
      </w:r>
      <w:r w:rsidR="00ED6D23" w:rsidRPr="00B81602">
        <w:rPr>
          <w:rFonts w:ascii="Cambria" w:hAnsi="Cambria"/>
          <w:color w:val="000000"/>
        </w:rPr>
        <w:t xml:space="preserve"> and additional </w:t>
      </w:r>
      <w:r w:rsidR="00D20786" w:rsidRPr="00B81602">
        <w:rPr>
          <w:rFonts w:ascii="Cambria" w:hAnsi="Cambria"/>
          <w:color w:val="000000"/>
        </w:rPr>
        <w:t xml:space="preserve">administrative </w:t>
      </w:r>
      <w:r w:rsidR="00ED6D23" w:rsidRPr="00B81602">
        <w:rPr>
          <w:rFonts w:ascii="Cambria" w:hAnsi="Cambria"/>
          <w:color w:val="000000"/>
        </w:rPr>
        <w:t>requirements are met</w:t>
      </w:r>
      <w:r w:rsidRPr="00B81602">
        <w:rPr>
          <w:rFonts w:ascii="Cambria" w:hAnsi="Cambria"/>
          <w:color w:val="000000"/>
        </w:rPr>
        <w:t xml:space="preserve">.     </w:t>
      </w:r>
    </w:p>
    <w:p w14:paraId="36526506" w14:textId="77777777" w:rsidR="003964C8" w:rsidRPr="00B81602" w:rsidRDefault="003964C8" w:rsidP="000D6D2D">
      <w:pPr>
        <w:pStyle w:val="Style0"/>
        <w:tabs>
          <w:tab w:val="left" w:pos="-2160"/>
          <w:tab w:val="left" w:pos="-1800"/>
          <w:tab w:val="left" w:pos="-1080"/>
          <w:tab w:val="left" w:pos="-900"/>
          <w:tab w:val="left" w:pos="-540"/>
          <w:tab w:val="num" w:pos="360"/>
        </w:tabs>
        <w:spacing w:line="287" w:lineRule="atLeast"/>
        <w:jc w:val="both"/>
        <w:rPr>
          <w:rFonts w:ascii="Cambria" w:hAnsi="Cambria"/>
          <w:color w:val="000000"/>
        </w:rPr>
      </w:pPr>
    </w:p>
    <w:p w14:paraId="11FA7930" w14:textId="77777777" w:rsidR="003964C8" w:rsidRPr="00B81602" w:rsidRDefault="003964C8" w:rsidP="000D6D2D">
      <w:pPr>
        <w:pStyle w:val="Style0"/>
        <w:tabs>
          <w:tab w:val="left" w:pos="-1980"/>
          <w:tab w:val="left" w:pos="-1620"/>
          <w:tab w:val="left" w:pos="-900"/>
          <w:tab w:val="left" w:pos="-540"/>
          <w:tab w:val="num" w:pos="360"/>
          <w:tab w:val="left" w:pos="540"/>
          <w:tab w:val="left" w:pos="1080"/>
          <w:tab w:val="left" w:pos="2700"/>
          <w:tab w:val="left" w:pos="2880"/>
          <w:tab w:val="left" w:pos="3600"/>
          <w:tab w:val="left" w:pos="4320"/>
          <w:tab w:val="left" w:pos="5040"/>
          <w:tab w:val="left" w:pos="5760"/>
        </w:tabs>
        <w:spacing w:line="287" w:lineRule="atLeast"/>
        <w:ind w:left="900" w:hanging="900"/>
        <w:jc w:val="both"/>
        <w:rPr>
          <w:rFonts w:ascii="Cambria" w:hAnsi="Cambria"/>
          <w:b/>
          <w:bCs/>
          <w:color w:val="000000"/>
        </w:rPr>
      </w:pPr>
      <w:r w:rsidRPr="00B81602">
        <w:rPr>
          <w:rFonts w:ascii="Cambria" w:hAnsi="Cambria"/>
          <w:b/>
          <w:bCs/>
          <w:color w:val="000000"/>
        </w:rPr>
        <w:t>Grantor agrees:</w:t>
      </w:r>
    </w:p>
    <w:p w14:paraId="5107F064" w14:textId="77777777" w:rsidR="003964C8" w:rsidRPr="00B81602" w:rsidRDefault="003964C8" w:rsidP="000D6D2D">
      <w:pPr>
        <w:pStyle w:val="Style0"/>
        <w:tabs>
          <w:tab w:val="left" w:pos="-1980"/>
          <w:tab w:val="left" w:pos="-1620"/>
          <w:tab w:val="left" w:pos="-900"/>
          <w:tab w:val="left" w:pos="-540"/>
          <w:tab w:val="num" w:pos="360"/>
          <w:tab w:val="left" w:pos="540"/>
          <w:tab w:val="left" w:pos="1080"/>
          <w:tab w:val="left" w:pos="2700"/>
          <w:tab w:val="left" w:pos="2880"/>
          <w:tab w:val="left" w:pos="3600"/>
          <w:tab w:val="left" w:pos="4320"/>
          <w:tab w:val="left" w:pos="5040"/>
          <w:tab w:val="left" w:pos="5760"/>
        </w:tabs>
        <w:spacing w:line="287" w:lineRule="atLeast"/>
        <w:ind w:left="1080"/>
        <w:jc w:val="both"/>
        <w:rPr>
          <w:rFonts w:ascii="Cambria" w:hAnsi="Cambria"/>
          <w:color w:val="000000"/>
        </w:rPr>
      </w:pPr>
    </w:p>
    <w:p w14:paraId="624B15C5" w14:textId="4E80A730" w:rsidR="00E50E0E" w:rsidRPr="00B81602" w:rsidRDefault="003964C8" w:rsidP="00E50E0E">
      <w:pPr>
        <w:pStyle w:val="Style0"/>
        <w:numPr>
          <w:ilvl w:val="3"/>
          <w:numId w:val="1"/>
        </w:numPr>
        <w:tabs>
          <w:tab w:val="clear" w:pos="3600"/>
          <w:tab w:val="left" w:pos="-2520"/>
          <w:tab w:val="left" w:pos="-2160"/>
          <w:tab w:val="left" w:pos="-1440"/>
          <w:tab w:val="left" w:pos="-1080"/>
          <w:tab w:val="left" w:pos="-540"/>
          <w:tab w:val="num" w:pos="2520"/>
          <w:tab w:val="left" w:pos="2880"/>
          <w:tab w:val="left" w:pos="4320"/>
          <w:tab w:val="left" w:pos="5040"/>
          <w:tab w:val="left" w:pos="5580"/>
          <w:tab w:val="left" w:pos="5760"/>
        </w:tabs>
        <w:spacing w:line="287" w:lineRule="atLeast"/>
        <w:ind w:left="360" w:hanging="540"/>
        <w:jc w:val="both"/>
        <w:rPr>
          <w:rFonts w:ascii="Cambria" w:hAnsi="Cambria"/>
          <w:color w:val="000000"/>
        </w:rPr>
      </w:pPr>
      <w:r w:rsidRPr="00B81602">
        <w:rPr>
          <w:rFonts w:ascii="Cambria" w:hAnsi="Cambria"/>
          <w:color w:val="000000"/>
        </w:rPr>
        <w:t xml:space="preserve">To reimburse the Subrecipient within 45 days of receipt of reimbursement request from Subrecipient for authorized expenses and approved reimbursement requests that were incurred and are consistent with the </w:t>
      </w:r>
      <w:r w:rsidR="00412512" w:rsidRPr="00B81602">
        <w:rPr>
          <w:rFonts w:ascii="Cambria" w:hAnsi="Cambria"/>
          <w:color w:val="000000"/>
        </w:rPr>
        <w:t xml:space="preserve">proposed budget listed within the </w:t>
      </w:r>
      <w:r w:rsidR="00B70745" w:rsidRPr="00B81602">
        <w:rPr>
          <w:rFonts w:ascii="Cambria" w:hAnsi="Cambria"/>
          <w:color w:val="000000"/>
        </w:rPr>
        <w:t>Nonprofit Security Grant Program</w:t>
      </w:r>
      <w:r w:rsidR="007F2041" w:rsidRPr="00B81602">
        <w:rPr>
          <w:rFonts w:ascii="Cambria" w:hAnsi="Cambria"/>
          <w:color w:val="000000"/>
        </w:rPr>
        <w:t xml:space="preserve"> </w:t>
      </w:r>
      <w:r w:rsidRPr="00B81602">
        <w:rPr>
          <w:rFonts w:ascii="Cambria" w:hAnsi="Cambria"/>
          <w:color w:val="000000"/>
        </w:rPr>
        <w:t>(</w:t>
      </w:r>
      <w:r w:rsidR="007F2041" w:rsidRPr="00B81602">
        <w:rPr>
          <w:rFonts w:ascii="Cambria" w:hAnsi="Cambria"/>
          <w:color w:val="000000"/>
        </w:rPr>
        <w:t>NSGP</w:t>
      </w:r>
      <w:r w:rsidRPr="00B81602">
        <w:rPr>
          <w:rFonts w:ascii="Cambria" w:hAnsi="Cambria"/>
          <w:color w:val="000000"/>
        </w:rPr>
        <w:t xml:space="preserve">) </w:t>
      </w:r>
      <w:r w:rsidR="00412512" w:rsidRPr="00B81602">
        <w:rPr>
          <w:rFonts w:ascii="Cambria" w:hAnsi="Cambria"/>
          <w:color w:val="000000"/>
        </w:rPr>
        <w:t>Investment Justification</w:t>
      </w:r>
      <w:r w:rsidR="007A1BF8" w:rsidRPr="00B81602">
        <w:rPr>
          <w:rFonts w:ascii="Cambria" w:hAnsi="Cambria"/>
          <w:color w:val="000000"/>
        </w:rPr>
        <w:t>s</w:t>
      </w:r>
      <w:r w:rsidR="00412512" w:rsidRPr="00B81602">
        <w:rPr>
          <w:rFonts w:ascii="Cambria" w:hAnsi="Cambria"/>
          <w:color w:val="000000"/>
        </w:rPr>
        <w:t xml:space="preserve"> and </w:t>
      </w:r>
      <w:r w:rsidRPr="00B81602">
        <w:rPr>
          <w:rFonts w:ascii="Cambria" w:hAnsi="Cambria"/>
          <w:color w:val="000000"/>
        </w:rPr>
        <w:t xml:space="preserve">guidelines </w:t>
      </w:r>
      <w:r w:rsidR="00412512" w:rsidRPr="00B81602">
        <w:rPr>
          <w:rFonts w:ascii="Cambria" w:hAnsi="Cambria"/>
          <w:color w:val="000000"/>
        </w:rPr>
        <w:t>along with</w:t>
      </w:r>
      <w:r w:rsidRPr="00B81602">
        <w:rPr>
          <w:rFonts w:ascii="Cambria" w:hAnsi="Cambria"/>
          <w:color w:val="000000"/>
        </w:rPr>
        <w:t xml:space="preserve"> federal </w:t>
      </w:r>
      <w:r w:rsidR="00412512" w:rsidRPr="00B81602">
        <w:rPr>
          <w:rFonts w:ascii="Cambria" w:hAnsi="Cambria"/>
          <w:color w:val="000000"/>
        </w:rPr>
        <w:t>a</w:t>
      </w:r>
      <w:r w:rsidRPr="00B81602">
        <w:rPr>
          <w:rFonts w:ascii="Cambria" w:hAnsi="Cambria"/>
          <w:color w:val="000000"/>
        </w:rPr>
        <w:t xml:space="preserve">nd state regulations. </w:t>
      </w:r>
    </w:p>
    <w:p w14:paraId="0DBE3D0A" w14:textId="77777777" w:rsidR="00E50E0E" w:rsidRPr="00B81602" w:rsidRDefault="00E50E0E" w:rsidP="00E50E0E">
      <w:pPr>
        <w:pStyle w:val="Style0"/>
        <w:tabs>
          <w:tab w:val="left" w:pos="-2520"/>
          <w:tab w:val="left" w:pos="-2160"/>
          <w:tab w:val="left" w:pos="-1440"/>
          <w:tab w:val="left" w:pos="-1080"/>
          <w:tab w:val="left" w:pos="-540"/>
          <w:tab w:val="left" w:pos="2880"/>
          <w:tab w:val="left" w:pos="4320"/>
          <w:tab w:val="left" w:pos="5040"/>
          <w:tab w:val="left" w:pos="5580"/>
          <w:tab w:val="left" w:pos="5760"/>
        </w:tabs>
        <w:spacing w:line="287" w:lineRule="atLeast"/>
        <w:ind w:left="360"/>
        <w:jc w:val="both"/>
        <w:rPr>
          <w:rFonts w:ascii="Cambria" w:hAnsi="Cambria"/>
          <w:color w:val="000000"/>
        </w:rPr>
      </w:pPr>
    </w:p>
    <w:p w14:paraId="7EDF49FF" w14:textId="758F18FB" w:rsidR="003964C8" w:rsidRPr="00B81602" w:rsidRDefault="003964C8" w:rsidP="00E50E0E">
      <w:pPr>
        <w:pStyle w:val="Style0"/>
        <w:numPr>
          <w:ilvl w:val="3"/>
          <w:numId w:val="1"/>
        </w:numPr>
        <w:tabs>
          <w:tab w:val="clear" w:pos="3600"/>
          <w:tab w:val="left" w:pos="-2520"/>
          <w:tab w:val="left" w:pos="-2160"/>
          <w:tab w:val="left" w:pos="-1440"/>
          <w:tab w:val="left" w:pos="-1080"/>
          <w:tab w:val="left" w:pos="-540"/>
          <w:tab w:val="num" w:pos="2520"/>
          <w:tab w:val="left" w:pos="2880"/>
          <w:tab w:val="left" w:pos="4320"/>
          <w:tab w:val="left" w:pos="5040"/>
          <w:tab w:val="left" w:pos="5580"/>
          <w:tab w:val="left" w:pos="5760"/>
        </w:tabs>
        <w:spacing w:line="287" w:lineRule="atLeast"/>
        <w:ind w:left="360" w:hanging="540"/>
        <w:jc w:val="both"/>
        <w:rPr>
          <w:rFonts w:ascii="Cambria" w:hAnsi="Cambria"/>
          <w:color w:val="000000"/>
        </w:rPr>
      </w:pPr>
      <w:r w:rsidRPr="00B81602">
        <w:rPr>
          <w:rFonts w:ascii="Cambria" w:hAnsi="Cambria"/>
          <w:color w:val="000000"/>
        </w:rPr>
        <w:t>To provide technical assistance to the Subrecipient regarding grant guidelines, procedures, and federal and state regulations upon reasonable request by the Subrecipient.</w:t>
      </w:r>
    </w:p>
    <w:p w14:paraId="5726BF6F" w14:textId="77777777" w:rsidR="003964C8" w:rsidRPr="00B81602" w:rsidRDefault="003964C8" w:rsidP="000D6D2D">
      <w:pPr>
        <w:pStyle w:val="Style0"/>
        <w:tabs>
          <w:tab w:val="left" w:pos="-2520"/>
          <w:tab w:val="left" w:pos="-2160"/>
          <w:tab w:val="left" w:pos="-1440"/>
          <w:tab w:val="left" w:pos="-1080"/>
          <w:tab w:val="left" w:pos="-540"/>
          <w:tab w:val="num" w:pos="360"/>
          <w:tab w:val="left" w:pos="540"/>
          <w:tab w:val="left" w:pos="2160"/>
          <w:tab w:val="left" w:pos="2880"/>
          <w:tab w:val="left" w:pos="3600"/>
          <w:tab w:val="left" w:pos="4320"/>
          <w:tab w:val="left" w:pos="5040"/>
          <w:tab w:val="left" w:pos="5760"/>
        </w:tabs>
        <w:spacing w:line="287" w:lineRule="atLeast"/>
        <w:jc w:val="both"/>
        <w:rPr>
          <w:rFonts w:ascii="Cambria" w:hAnsi="Cambria"/>
          <w:color w:val="000000"/>
        </w:rPr>
      </w:pPr>
    </w:p>
    <w:p w14:paraId="048AF2A6" w14:textId="77777777" w:rsidR="003964C8" w:rsidRPr="00B81602" w:rsidRDefault="003964C8" w:rsidP="000D6D2D">
      <w:pPr>
        <w:pStyle w:val="Style0"/>
        <w:tabs>
          <w:tab w:val="left" w:pos="-1980"/>
          <w:tab w:val="left" w:pos="-1620"/>
          <w:tab w:val="left" w:pos="-900"/>
          <w:tab w:val="left" w:pos="-540"/>
          <w:tab w:val="num" w:pos="360"/>
          <w:tab w:val="left" w:pos="540"/>
          <w:tab w:val="left" w:pos="1080"/>
          <w:tab w:val="left" w:pos="2700"/>
          <w:tab w:val="left" w:pos="2880"/>
          <w:tab w:val="left" w:pos="3600"/>
          <w:tab w:val="left" w:pos="4320"/>
          <w:tab w:val="left" w:pos="5040"/>
          <w:tab w:val="left" w:pos="5760"/>
        </w:tabs>
        <w:spacing w:line="287" w:lineRule="atLeast"/>
        <w:ind w:left="900" w:hanging="900"/>
        <w:jc w:val="both"/>
        <w:rPr>
          <w:rFonts w:ascii="Cambria" w:hAnsi="Cambria"/>
          <w:b/>
          <w:bCs/>
          <w:color w:val="000000"/>
        </w:rPr>
      </w:pPr>
      <w:r w:rsidRPr="00B81602">
        <w:rPr>
          <w:rFonts w:ascii="Cambria" w:hAnsi="Cambria"/>
          <w:b/>
          <w:bCs/>
          <w:color w:val="000000"/>
        </w:rPr>
        <w:t xml:space="preserve">Subrecipient agrees: </w:t>
      </w:r>
    </w:p>
    <w:p w14:paraId="618B7E4E" w14:textId="77777777" w:rsidR="003964C8" w:rsidRPr="00B81602" w:rsidRDefault="003964C8" w:rsidP="000D6D2D">
      <w:pPr>
        <w:pStyle w:val="Style0"/>
        <w:tabs>
          <w:tab w:val="left" w:pos="-1980"/>
          <w:tab w:val="left" w:pos="-1620"/>
          <w:tab w:val="left" w:pos="-900"/>
          <w:tab w:val="left" w:pos="-540"/>
          <w:tab w:val="num" w:pos="360"/>
          <w:tab w:val="left" w:pos="540"/>
          <w:tab w:val="left" w:pos="1080"/>
          <w:tab w:val="left" w:pos="2700"/>
          <w:tab w:val="left" w:pos="2880"/>
          <w:tab w:val="left" w:pos="3600"/>
          <w:tab w:val="left" w:pos="4320"/>
          <w:tab w:val="left" w:pos="5040"/>
          <w:tab w:val="left" w:pos="5760"/>
        </w:tabs>
        <w:spacing w:line="287" w:lineRule="atLeast"/>
        <w:ind w:left="1080"/>
        <w:jc w:val="both"/>
        <w:rPr>
          <w:rFonts w:ascii="Cambria" w:hAnsi="Cambria"/>
          <w:color w:val="000000"/>
        </w:rPr>
      </w:pPr>
    </w:p>
    <w:p w14:paraId="3F79526C" w14:textId="77777777" w:rsidR="00B20C64" w:rsidRPr="00B81602" w:rsidRDefault="00B20C64" w:rsidP="00B20C64">
      <w:pPr>
        <w:pStyle w:val="Style0"/>
        <w:numPr>
          <w:ilvl w:val="0"/>
          <w:numId w:val="16"/>
        </w:numPr>
        <w:tabs>
          <w:tab w:val="clear" w:pos="3240"/>
          <w:tab w:val="left" w:pos="-2160"/>
          <w:tab w:val="left" w:pos="-1800"/>
          <w:tab w:val="left" w:pos="-1080"/>
          <w:tab w:val="left" w:pos="-900"/>
          <w:tab w:val="left" w:pos="-540"/>
          <w:tab w:val="num" w:pos="540"/>
        </w:tabs>
        <w:spacing w:line="287" w:lineRule="atLeast"/>
        <w:ind w:left="540" w:hanging="540"/>
        <w:jc w:val="both"/>
        <w:rPr>
          <w:rFonts w:ascii="Cambria" w:hAnsi="Cambria"/>
          <w:color w:val="000000"/>
        </w:rPr>
      </w:pPr>
      <w:bookmarkStart w:id="3" w:name="_Hlk17103310"/>
      <w:bookmarkStart w:id="4" w:name="_Hlk17188973"/>
      <w:r w:rsidRPr="00B81602">
        <w:rPr>
          <w:rFonts w:ascii="Cambria" w:hAnsi="Cambria"/>
          <w:color w:val="000000"/>
        </w:rPr>
        <w:t xml:space="preserve">Subrecipient shall submit and update quarterly progress and quarterly obligation to the Grantor. </w:t>
      </w:r>
      <w:bookmarkEnd w:id="3"/>
      <w:r w:rsidRPr="00B81602">
        <w:rPr>
          <w:rFonts w:ascii="Cambria" w:hAnsi="Cambria"/>
          <w:color w:val="000000"/>
        </w:rPr>
        <w:t>The Subrecipient’s failure to meet reporting or expenditure deadlines as specified below may result in the freezing or redistribution of grant funds:</w:t>
      </w:r>
    </w:p>
    <w:p w14:paraId="2C5BDC24" w14:textId="77777777" w:rsidR="00B20C64" w:rsidRPr="00B81602" w:rsidRDefault="00B20C64" w:rsidP="00B20C64">
      <w:pPr>
        <w:pStyle w:val="Style0"/>
        <w:tabs>
          <w:tab w:val="left" w:pos="-2160"/>
          <w:tab w:val="left" w:pos="-1800"/>
          <w:tab w:val="left" w:pos="-1080"/>
          <w:tab w:val="left" w:pos="-900"/>
          <w:tab w:val="left" w:pos="-540"/>
          <w:tab w:val="left" w:pos="540"/>
        </w:tabs>
        <w:spacing w:line="287" w:lineRule="atLeast"/>
        <w:jc w:val="both"/>
        <w:rPr>
          <w:rFonts w:ascii="Cambria" w:hAnsi="Cambria"/>
          <w:color w:val="000000"/>
        </w:rPr>
      </w:pPr>
      <w:bookmarkStart w:id="5" w:name="_Hlk17103423"/>
    </w:p>
    <w:tbl>
      <w:tblPr>
        <w:tblStyle w:val="TableGrid"/>
        <w:tblW w:w="0" w:type="auto"/>
        <w:jc w:val="center"/>
        <w:tblLook w:val="04A0" w:firstRow="1" w:lastRow="0" w:firstColumn="1" w:lastColumn="0" w:noHBand="0" w:noVBand="1"/>
      </w:tblPr>
      <w:tblGrid>
        <w:gridCol w:w="2337"/>
        <w:gridCol w:w="2337"/>
        <w:gridCol w:w="2338"/>
        <w:gridCol w:w="2338"/>
      </w:tblGrid>
      <w:tr w:rsidR="00B20C64" w:rsidRPr="00B81602" w14:paraId="5FA2D125" w14:textId="77777777" w:rsidTr="00C44962">
        <w:trPr>
          <w:jc w:val="center"/>
        </w:trPr>
        <w:tc>
          <w:tcPr>
            <w:tcW w:w="2337" w:type="dxa"/>
            <w:vAlign w:val="center"/>
          </w:tcPr>
          <w:p w14:paraId="5B1921ED"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b/>
                <w:bCs/>
                <w:color w:val="000000"/>
              </w:rPr>
              <w:t>Quarter Ending</w:t>
            </w:r>
          </w:p>
        </w:tc>
        <w:tc>
          <w:tcPr>
            <w:tcW w:w="2337" w:type="dxa"/>
            <w:vAlign w:val="center"/>
          </w:tcPr>
          <w:p w14:paraId="6E375A8F"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b/>
                <w:bCs/>
                <w:color w:val="000000"/>
              </w:rPr>
              <w:t>Reporting Period</w:t>
            </w:r>
          </w:p>
        </w:tc>
        <w:tc>
          <w:tcPr>
            <w:tcW w:w="2338" w:type="dxa"/>
            <w:vAlign w:val="center"/>
          </w:tcPr>
          <w:p w14:paraId="5C9A1B81"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b/>
                <w:bCs/>
                <w:color w:val="000000"/>
              </w:rPr>
              <w:t>Quarterly Obligations</w:t>
            </w:r>
          </w:p>
        </w:tc>
        <w:tc>
          <w:tcPr>
            <w:tcW w:w="2338" w:type="dxa"/>
            <w:vAlign w:val="center"/>
          </w:tcPr>
          <w:p w14:paraId="1F1E11EF"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b/>
                <w:bCs/>
                <w:color w:val="000000"/>
              </w:rPr>
              <w:t>Quarterly Progress Reports</w:t>
            </w:r>
          </w:p>
        </w:tc>
      </w:tr>
      <w:tr w:rsidR="00B20C64" w:rsidRPr="00B81602" w14:paraId="2249B887" w14:textId="77777777" w:rsidTr="00C44962">
        <w:trPr>
          <w:jc w:val="center"/>
        </w:trPr>
        <w:tc>
          <w:tcPr>
            <w:tcW w:w="2337" w:type="dxa"/>
            <w:vAlign w:val="center"/>
          </w:tcPr>
          <w:p w14:paraId="043E51AF"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March 31</w:t>
            </w:r>
          </w:p>
        </w:tc>
        <w:tc>
          <w:tcPr>
            <w:tcW w:w="2337" w:type="dxa"/>
            <w:vAlign w:val="center"/>
          </w:tcPr>
          <w:p w14:paraId="65D066DC"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January 1 – March 31</w:t>
            </w:r>
          </w:p>
        </w:tc>
        <w:tc>
          <w:tcPr>
            <w:tcW w:w="2338" w:type="dxa"/>
            <w:vAlign w:val="center"/>
          </w:tcPr>
          <w:p w14:paraId="07070049"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April 5</w:t>
            </w:r>
          </w:p>
        </w:tc>
        <w:tc>
          <w:tcPr>
            <w:tcW w:w="2338" w:type="dxa"/>
            <w:vAlign w:val="center"/>
          </w:tcPr>
          <w:p w14:paraId="32A29563"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April 15</w:t>
            </w:r>
          </w:p>
        </w:tc>
      </w:tr>
      <w:tr w:rsidR="00B20C64" w:rsidRPr="00B81602" w14:paraId="6B5B8A1C" w14:textId="77777777" w:rsidTr="00C44962">
        <w:trPr>
          <w:jc w:val="center"/>
        </w:trPr>
        <w:tc>
          <w:tcPr>
            <w:tcW w:w="2337" w:type="dxa"/>
            <w:vAlign w:val="center"/>
          </w:tcPr>
          <w:p w14:paraId="0138EA6A"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June 30</w:t>
            </w:r>
          </w:p>
        </w:tc>
        <w:tc>
          <w:tcPr>
            <w:tcW w:w="2337" w:type="dxa"/>
            <w:vAlign w:val="center"/>
          </w:tcPr>
          <w:p w14:paraId="7F85900A"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April 1 - June 30</w:t>
            </w:r>
          </w:p>
        </w:tc>
        <w:tc>
          <w:tcPr>
            <w:tcW w:w="2338" w:type="dxa"/>
            <w:vAlign w:val="center"/>
          </w:tcPr>
          <w:p w14:paraId="41F3BDEE"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July 5</w:t>
            </w:r>
          </w:p>
        </w:tc>
        <w:tc>
          <w:tcPr>
            <w:tcW w:w="2338" w:type="dxa"/>
            <w:vAlign w:val="center"/>
          </w:tcPr>
          <w:p w14:paraId="3ECA20DD"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July 15</w:t>
            </w:r>
          </w:p>
        </w:tc>
      </w:tr>
      <w:tr w:rsidR="00B20C64" w:rsidRPr="00B81602" w14:paraId="2B38BB68" w14:textId="77777777" w:rsidTr="00C44962">
        <w:trPr>
          <w:jc w:val="center"/>
        </w:trPr>
        <w:tc>
          <w:tcPr>
            <w:tcW w:w="2337" w:type="dxa"/>
            <w:vAlign w:val="center"/>
          </w:tcPr>
          <w:p w14:paraId="31CE4D7B"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September 30</w:t>
            </w:r>
          </w:p>
        </w:tc>
        <w:tc>
          <w:tcPr>
            <w:tcW w:w="2337" w:type="dxa"/>
            <w:vAlign w:val="center"/>
          </w:tcPr>
          <w:p w14:paraId="527F4485"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July 1 – September 30</w:t>
            </w:r>
          </w:p>
        </w:tc>
        <w:tc>
          <w:tcPr>
            <w:tcW w:w="2338" w:type="dxa"/>
            <w:vAlign w:val="center"/>
          </w:tcPr>
          <w:p w14:paraId="77747E2D"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October 5</w:t>
            </w:r>
          </w:p>
        </w:tc>
        <w:tc>
          <w:tcPr>
            <w:tcW w:w="2338" w:type="dxa"/>
            <w:vAlign w:val="center"/>
          </w:tcPr>
          <w:p w14:paraId="4B1978B6"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October 15</w:t>
            </w:r>
          </w:p>
        </w:tc>
      </w:tr>
      <w:tr w:rsidR="00B20C64" w:rsidRPr="00B81602" w14:paraId="47E1F442" w14:textId="77777777" w:rsidTr="00C44962">
        <w:trPr>
          <w:jc w:val="center"/>
        </w:trPr>
        <w:tc>
          <w:tcPr>
            <w:tcW w:w="2337" w:type="dxa"/>
            <w:vAlign w:val="center"/>
          </w:tcPr>
          <w:p w14:paraId="3A7A3DBA"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December 31</w:t>
            </w:r>
          </w:p>
        </w:tc>
        <w:tc>
          <w:tcPr>
            <w:tcW w:w="2337" w:type="dxa"/>
            <w:vAlign w:val="center"/>
          </w:tcPr>
          <w:p w14:paraId="7E9EE434"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October 1 – December 31</w:t>
            </w:r>
          </w:p>
        </w:tc>
        <w:tc>
          <w:tcPr>
            <w:tcW w:w="2338" w:type="dxa"/>
            <w:vAlign w:val="center"/>
          </w:tcPr>
          <w:p w14:paraId="30A5A4B7"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January 5</w:t>
            </w:r>
          </w:p>
        </w:tc>
        <w:tc>
          <w:tcPr>
            <w:tcW w:w="2338" w:type="dxa"/>
            <w:vAlign w:val="center"/>
          </w:tcPr>
          <w:p w14:paraId="5DACC3D7" w14:textId="77777777" w:rsidR="00B20C64" w:rsidRPr="00B81602" w:rsidRDefault="00B20C64" w:rsidP="00C44962">
            <w:pPr>
              <w:pStyle w:val="Style0"/>
              <w:tabs>
                <w:tab w:val="left" w:pos="-2160"/>
                <w:tab w:val="left" w:pos="-1800"/>
                <w:tab w:val="left" w:pos="-1080"/>
                <w:tab w:val="left" w:pos="-900"/>
                <w:tab w:val="left" w:pos="-540"/>
                <w:tab w:val="left" w:pos="540"/>
              </w:tabs>
              <w:spacing w:line="287" w:lineRule="atLeast"/>
              <w:jc w:val="center"/>
              <w:rPr>
                <w:rFonts w:ascii="Cambria" w:hAnsi="Cambria"/>
                <w:color w:val="000000"/>
              </w:rPr>
            </w:pPr>
            <w:r w:rsidRPr="00B81602">
              <w:rPr>
                <w:rFonts w:ascii="Cambria" w:hAnsi="Cambria"/>
                <w:color w:val="000000"/>
              </w:rPr>
              <w:t>January 15</w:t>
            </w:r>
          </w:p>
        </w:tc>
      </w:tr>
    </w:tbl>
    <w:bookmarkEnd w:id="4"/>
    <w:bookmarkEnd w:id="5"/>
    <w:p w14:paraId="42646A0F" w14:textId="77777777" w:rsidR="000D6D2D" w:rsidRPr="00B81602" w:rsidRDefault="003964C8" w:rsidP="00B949B9">
      <w:pPr>
        <w:pStyle w:val="Style0"/>
        <w:tabs>
          <w:tab w:val="left" w:pos="-2160"/>
          <w:tab w:val="left" w:pos="-1800"/>
          <w:tab w:val="left" w:pos="-1080"/>
          <w:tab w:val="left" w:pos="-900"/>
          <w:tab w:val="left" w:pos="-540"/>
          <w:tab w:val="num" w:pos="360"/>
          <w:tab w:val="left" w:pos="540"/>
        </w:tabs>
        <w:spacing w:line="287" w:lineRule="atLeast"/>
        <w:jc w:val="both"/>
        <w:rPr>
          <w:rFonts w:ascii="Cambria" w:hAnsi="Cambria"/>
          <w:color w:val="000000"/>
        </w:rPr>
      </w:pPr>
      <w:r w:rsidRPr="00B81602">
        <w:rPr>
          <w:rFonts w:ascii="Cambria" w:hAnsi="Cambria"/>
          <w:color w:val="000000"/>
        </w:rPr>
        <w:tab/>
      </w:r>
    </w:p>
    <w:p w14:paraId="0070BA3D" w14:textId="1C61E9A6" w:rsidR="00742D7E" w:rsidRPr="00B81602" w:rsidRDefault="00742D7E" w:rsidP="00742D7E">
      <w:pPr>
        <w:pStyle w:val="Style0"/>
        <w:numPr>
          <w:ilvl w:val="0"/>
          <w:numId w:val="16"/>
        </w:numPr>
        <w:tabs>
          <w:tab w:val="left" w:pos="-2520"/>
          <w:tab w:val="left" w:pos="-2160"/>
          <w:tab w:val="left" w:pos="-1440"/>
          <w:tab w:val="left" w:pos="-1080"/>
          <w:tab w:val="left" w:pos="-540"/>
          <w:tab w:val="num" w:pos="540"/>
        </w:tabs>
        <w:spacing w:line="287" w:lineRule="atLeast"/>
        <w:ind w:left="540" w:hanging="540"/>
        <w:jc w:val="both"/>
        <w:rPr>
          <w:rFonts w:ascii="Cambria" w:hAnsi="Cambria"/>
          <w:color w:val="000000"/>
        </w:rPr>
      </w:pPr>
      <w:bookmarkStart w:id="6" w:name="_Hlk115365408"/>
      <w:bookmarkStart w:id="7" w:name="_Hlk115363770"/>
      <w:r w:rsidRPr="00B81602">
        <w:rPr>
          <w:rFonts w:ascii="Cambria" w:hAnsi="Cambria"/>
          <w:color w:val="000000"/>
        </w:rPr>
        <w:t xml:space="preserve">To comply with the “FY </w:t>
      </w:r>
      <w:r w:rsidR="00D00FF8">
        <w:rPr>
          <w:rFonts w:ascii="Cambria" w:hAnsi="Cambria"/>
          <w:color w:val="000000"/>
        </w:rPr>
        <w:t>2024</w:t>
      </w:r>
      <w:r w:rsidRPr="00B81602">
        <w:rPr>
          <w:rFonts w:ascii="Cambria" w:hAnsi="Cambria"/>
          <w:color w:val="000000"/>
        </w:rPr>
        <w:t xml:space="preserve"> Agreement Articles,” “FY </w:t>
      </w:r>
      <w:r w:rsidR="00D00FF8">
        <w:rPr>
          <w:rFonts w:ascii="Cambria" w:hAnsi="Cambria"/>
          <w:color w:val="000000"/>
        </w:rPr>
        <w:t>2024</w:t>
      </w:r>
      <w:r w:rsidRPr="00B81602">
        <w:rPr>
          <w:rFonts w:ascii="Cambria" w:hAnsi="Cambria"/>
          <w:color w:val="000000"/>
        </w:rPr>
        <w:t xml:space="preserve"> Special Conditions”, Contractual Provisions, and Single Audit Certification Letter</w:t>
      </w:r>
      <w:r w:rsidR="00563FFA" w:rsidRPr="00B81602">
        <w:rPr>
          <w:rFonts w:ascii="Cambria" w:hAnsi="Cambria"/>
          <w:color w:val="000000"/>
        </w:rPr>
        <w:t>, Certification of Company Not Currently Engaged in a Boycott of Goods or Services from Israel</w:t>
      </w:r>
      <w:r w:rsidRPr="00B81602">
        <w:rPr>
          <w:rFonts w:ascii="Cambria" w:hAnsi="Cambria"/>
          <w:color w:val="000000"/>
        </w:rPr>
        <w:t xml:space="preserve">, </w:t>
      </w:r>
      <w:r w:rsidR="00563FFA" w:rsidRPr="00B81602">
        <w:rPr>
          <w:rFonts w:ascii="Cambria" w:hAnsi="Cambria"/>
          <w:color w:val="000000"/>
        </w:rPr>
        <w:t xml:space="preserve">Policy Regarding Sexual Harassment, and Certification Regarding Immigration Reform &amp; Control </w:t>
      </w:r>
      <w:r w:rsidRPr="00B81602">
        <w:rPr>
          <w:rFonts w:ascii="Cambria" w:hAnsi="Cambria"/>
          <w:color w:val="000000"/>
        </w:rPr>
        <w:t>which are included and attached to this agreement.</w:t>
      </w:r>
    </w:p>
    <w:bookmarkEnd w:id="6"/>
    <w:p w14:paraId="4CF17A0C" w14:textId="77777777" w:rsidR="00003C71" w:rsidRPr="00B81602" w:rsidRDefault="00003C71" w:rsidP="00003C71">
      <w:pPr>
        <w:pStyle w:val="Style0"/>
        <w:tabs>
          <w:tab w:val="left" w:pos="-2520"/>
          <w:tab w:val="left" w:pos="-2160"/>
          <w:tab w:val="left" w:pos="-1440"/>
          <w:tab w:val="left" w:pos="-1080"/>
          <w:tab w:val="left" w:pos="-540"/>
        </w:tabs>
        <w:spacing w:line="287" w:lineRule="atLeast"/>
        <w:ind w:left="540"/>
        <w:jc w:val="both"/>
        <w:rPr>
          <w:rFonts w:ascii="Cambria" w:hAnsi="Cambria"/>
          <w:color w:val="000000"/>
        </w:rPr>
      </w:pPr>
    </w:p>
    <w:p w14:paraId="30ED9F5D" w14:textId="7443256E" w:rsidR="00003C71" w:rsidRPr="00B81602" w:rsidRDefault="00003C71" w:rsidP="00003C71">
      <w:pPr>
        <w:pStyle w:val="Style0"/>
        <w:numPr>
          <w:ilvl w:val="0"/>
          <w:numId w:val="16"/>
        </w:numPr>
        <w:tabs>
          <w:tab w:val="left" w:pos="-2520"/>
          <w:tab w:val="left" w:pos="-2160"/>
          <w:tab w:val="left" w:pos="-1440"/>
          <w:tab w:val="left" w:pos="-1080"/>
          <w:tab w:val="left" w:pos="-540"/>
          <w:tab w:val="num" w:pos="540"/>
        </w:tabs>
        <w:spacing w:line="287" w:lineRule="atLeast"/>
        <w:ind w:left="540" w:hanging="540"/>
        <w:jc w:val="both"/>
        <w:rPr>
          <w:rFonts w:ascii="Cambria" w:hAnsi="Cambria"/>
          <w:color w:val="000000"/>
        </w:rPr>
      </w:pPr>
      <w:bookmarkStart w:id="8" w:name="_Hlk115365980"/>
      <w:r w:rsidRPr="00B81602">
        <w:rPr>
          <w:rFonts w:ascii="Cambria" w:hAnsi="Cambria"/>
          <w:color w:val="000000"/>
        </w:rPr>
        <w:t xml:space="preserve">To adhere to monitoring requirements of the Grantor, as defined in “FY </w:t>
      </w:r>
      <w:r w:rsidR="00D00FF8">
        <w:rPr>
          <w:rFonts w:ascii="Cambria" w:hAnsi="Cambria"/>
          <w:color w:val="000000"/>
        </w:rPr>
        <w:t>2024</w:t>
      </w:r>
      <w:r w:rsidRPr="00B81602">
        <w:rPr>
          <w:rFonts w:ascii="Cambria" w:hAnsi="Cambria"/>
          <w:color w:val="000000"/>
        </w:rPr>
        <w:t xml:space="preserve"> Agreement Articles</w:t>
      </w:r>
    </w:p>
    <w:bookmarkEnd w:id="7"/>
    <w:bookmarkEnd w:id="8"/>
    <w:p w14:paraId="4B5FCBEA" w14:textId="77777777" w:rsidR="003964C8" w:rsidRPr="00B81602" w:rsidRDefault="003964C8" w:rsidP="000D6D2D">
      <w:pPr>
        <w:pStyle w:val="Style0"/>
        <w:tabs>
          <w:tab w:val="left" w:pos="-2520"/>
          <w:tab w:val="left" w:pos="-2160"/>
          <w:tab w:val="left" w:pos="-1440"/>
          <w:tab w:val="left" w:pos="-1080"/>
          <w:tab w:val="left" w:pos="-540"/>
          <w:tab w:val="num" w:pos="540"/>
        </w:tabs>
        <w:spacing w:line="287" w:lineRule="atLeast"/>
        <w:jc w:val="both"/>
        <w:rPr>
          <w:rFonts w:ascii="Cambria" w:hAnsi="Cambria"/>
          <w:color w:val="000000"/>
        </w:rPr>
      </w:pPr>
    </w:p>
    <w:p w14:paraId="351EBF34" w14:textId="71EE8D3D" w:rsidR="003964C8" w:rsidRPr="00B81602" w:rsidRDefault="003964C8" w:rsidP="000D6D2D">
      <w:pPr>
        <w:pStyle w:val="Style0"/>
        <w:numPr>
          <w:ilvl w:val="0"/>
          <w:numId w:val="16"/>
        </w:numPr>
        <w:tabs>
          <w:tab w:val="left" w:pos="-2520"/>
          <w:tab w:val="left" w:pos="-2160"/>
          <w:tab w:val="left" w:pos="-1440"/>
          <w:tab w:val="left" w:pos="-1080"/>
          <w:tab w:val="left" w:pos="-540"/>
          <w:tab w:val="num" w:pos="540"/>
        </w:tabs>
        <w:spacing w:line="287" w:lineRule="atLeast"/>
        <w:ind w:left="540" w:hanging="540"/>
        <w:jc w:val="both"/>
        <w:rPr>
          <w:rFonts w:ascii="Cambria" w:hAnsi="Cambria"/>
          <w:color w:val="000000"/>
        </w:rPr>
      </w:pPr>
      <w:r w:rsidRPr="00B81602">
        <w:rPr>
          <w:rFonts w:ascii="Cambria" w:hAnsi="Cambria"/>
          <w:color w:val="000000"/>
        </w:rPr>
        <w:t xml:space="preserve">To expend all funds awarded pursuant to this agreement in compliance with the </w:t>
      </w:r>
      <w:r w:rsidR="00444519" w:rsidRPr="00B81602">
        <w:rPr>
          <w:rFonts w:ascii="Cambria" w:hAnsi="Cambria"/>
          <w:color w:val="000000"/>
        </w:rPr>
        <w:t xml:space="preserve">FY </w:t>
      </w:r>
      <w:r w:rsidR="00D00FF8">
        <w:rPr>
          <w:rFonts w:ascii="Cambria" w:hAnsi="Cambria"/>
          <w:color w:val="000000"/>
        </w:rPr>
        <w:t>2024</w:t>
      </w:r>
      <w:r w:rsidR="004C0606" w:rsidRPr="00B81602">
        <w:rPr>
          <w:rFonts w:ascii="Cambria" w:hAnsi="Cambria"/>
          <w:color w:val="000000"/>
        </w:rPr>
        <w:t xml:space="preserve"> </w:t>
      </w:r>
      <w:r w:rsidR="00B70745" w:rsidRPr="00B81602">
        <w:rPr>
          <w:rFonts w:ascii="Cambria" w:hAnsi="Cambria"/>
          <w:color w:val="000000"/>
        </w:rPr>
        <w:t>Nonprofit Security Grant Program</w:t>
      </w:r>
      <w:r w:rsidR="007F2041" w:rsidRPr="00B81602">
        <w:rPr>
          <w:rFonts w:ascii="Cambria" w:hAnsi="Cambria"/>
          <w:color w:val="000000"/>
        </w:rPr>
        <w:t xml:space="preserve"> </w:t>
      </w:r>
      <w:r w:rsidR="00581FAD" w:rsidRPr="00B81602">
        <w:rPr>
          <w:rFonts w:ascii="Cambria" w:hAnsi="Cambria"/>
          <w:color w:val="000000"/>
        </w:rPr>
        <w:t>(</w:t>
      </w:r>
      <w:r w:rsidR="007F2041" w:rsidRPr="00B81602">
        <w:rPr>
          <w:rFonts w:ascii="Cambria" w:hAnsi="Cambria"/>
          <w:color w:val="000000"/>
        </w:rPr>
        <w:t>NSGP</w:t>
      </w:r>
      <w:r w:rsidR="00581FAD" w:rsidRPr="00B81602">
        <w:rPr>
          <w:rFonts w:ascii="Cambria" w:hAnsi="Cambria"/>
          <w:color w:val="000000"/>
        </w:rPr>
        <w:t>) Guidelines under “</w:t>
      </w:r>
      <w:r w:rsidR="00444519" w:rsidRPr="00B81602">
        <w:rPr>
          <w:rFonts w:ascii="Cambria" w:hAnsi="Cambria"/>
          <w:color w:val="000000"/>
        </w:rPr>
        <w:t xml:space="preserve">FY </w:t>
      </w:r>
      <w:r w:rsidR="00D00FF8">
        <w:rPr>
          <w:rFonts w:ascii="Cambria" w:hAnsi="Cambria"/>
          <w:color w:val="000000"/>
        </w:rPr>
        <w:t>2024</w:t>
      </w:r>
      <w:r w:rsidR="004C0606" w:rsidRPr="00B81602">
        <w:rPr>
          <w:rFonts w:ascii="Cambria" w:hAnsi="Cambria"/>
          <w:color w:val="000000"/>
        </w:rPr>
        <w:t xml:space="preserve"> </w:t>
      </w:r>
      <w:r w:rsidR="00581FAD" w:rsidRPr="00B81602">
        <w:rPr>
          <w:rFonts w:ascii="Cambria" w:hAnsi="Cambria"/>
          <w:color w:val="000000"/>
        </w:rPr>
        <w:t>Agreement Articles” and “</w:t>
      </w:r>
      <w:r w:rsidR="00444519" w:rsidRPr="00B81602">
        <w:rPr>
          <w:rFonts w:ascii="Cambria" w:hAnsi="Cambria"/>
          <w:color w:val="000000"/>
        </w:rPr>
        <w:t xml:space="preserve">FY </w:t>
      </w:r>
      <w:r w:rsidR="00D00FF8">
        <w:rPr>
          <w:rFonts w:ascii="Cambria" w:hAnsi="Cambria"/>
          <w:color w:val="000000"/>
        </w:rPr>
        <w:t>2024</w:t>
      </w:r>
      <w:r w:rsidR="004C0606" w:rsidRPr="00B81602">
        <w:rPr>
          <w:rFonts w:ascii="Cambria" w:hAnsi="Cambria"/>
          <w:color w:val="000000"/>
        </w:rPr>
        <w:t xml:space="preserve"> </w:t>
      </w:r>
      <w:r w:rsidR="00581FAD" w:rsidRPr="00B81602">
        <w:rPr>
          <w:rFonts w:ascii="Cambria" w:hAnsi="Cambria"/>
          <w:color w:val="000000"/>
        </w:rPr>
        <w:t>Special Conditions.”</w:t>
      </w:r>
      <w:r w:rsidRPr="00B81602">
        <w:rPr>
          <w:rFonts w:ascii="Cambria" w:hAnsi="Cambria"/>
          <w:color w:val="000000"/>
        </w:rPr>
        <w:t xml:space="preserve"> In addition, any mobile or portable radio equipment purchased must possess sufficient channel capacity to accommodate programming of national interoperability channels as mandated by the Statewide </w:t>
      </w:r>
      <w:r w:rsidRPr="00B81602">
        <w:rPr>
          <w:rFonts w:ascii="Cambria" w:hAnsi="Cambria"/>
          <w:color w:val="000000"/>
        </w:rPr>
        <w:lastRenderedPageBreak/>
        <w:t>Interoperability Executive Committee (SIEC). Following the statewide interoperability channel standard set forth by the SIEC, the national interoperability channels will be programmed in radio equipment purchased with grant funding at the time of purchase.</w:t>
      </w:r>
    </w:p>
    <w:p w14:paraId="7799F6A5" w14:textId="77777777" w:rsidR="003964C8" w:rsidRPr="00B81602" w:rsidRDefault="003964C8" w:rsidP="000D6D2D">
      <w:pPr>
        <w:pStyle w:val="Style0"/>
        <w:tabs>
          <w:tab w:val="left" w:pos="-2520"/>
          <w:tab w:val="left" w:pos="-2160"/>
          <w:tab w:val="left" w:pos="-1440"/>
          <w:tab w:val="left" w:pos="-1080"/>
          <w:tab w:val="left" w:pos="-540"/>
          <w:tab w:val="num" w:pos="540"/>
        </w:tabs>
        <w:spacing w:line="287" w:lineRule="atLeast"/>
        <w:ind w:left="540"/>
        <w:jc w:val="both"/>
        <w:rPr>
          <w:rFonts w:ascii="Cambria" w:hAnsi="Cambria"/>
          <w:color w:val="000000"/>
        </w:rPr>
      </w:pPr>
    </w:p>
    <w:p w14:paraId="68980017" w14:textId="77777777" w:rsidR="003964C8" w:rsidRPr="00B81602" w:rsidRDefault="003964C8" w:rsidP="000D6D2D">
      <w:pPr>
        <w:pStyle w:val="Style0"/>
        <w:numPr>
          <w:ilvl w:val="0"/>
          <w:numId w:val="16"/>
        </w:numPr>
        <w:tabs>
          <w:tab w:val="left" w:pos="-2520"/>
          <w:tab w:val="left" w:pos="-2160"/>
          <w:tab w:val="left" w:pos="-1440"/>
          <w:tab w:val="left" w:pos="-1080"/>
          <w:tab w:val="left" w:pos="-540"/>
          <w:tab w:val="num" w:pos="540"/>
        </w:tabs>
        <w:spacing w:line="287" w:lineRule="atLeast"/>
        <w:ind w:left="540" w:hanging="540"/>
        <w:jc w:val="both"/>
        <w:rPr>
          <w:rFonts w:ascii="Cambria" w:hAnsi="Cambria"/>
          <w:color w:val="000000"/>
        </w:rPr>
      </w:pPr>
      <w:bookmarkStart w:id="9" w:name="_Hlk51251916"/>
      <w:r w:rsidRPr="00B81602">
        <w:rPr>
          <w:rFonts w:ascii="Cambria" w:hAnsi="Cambria"/>
          <w:color w:val="000000"/>
        </w:rPr>
        <w:t xml:space="preserve">The Subrecipient will defend, indemnify, hold harmless, and save the Grantor and his or her authorized representatives from any and all costs, liabilities, expenses, suits, judgments, damages to persons or property or claims of any nature whatsoever arising out of or in connection with the provisions or performance of this agreement or any contract entered into under this agreement or any activities funded by this agreement performed by the Subrecipient or their employees, agents, or subcontractors.    </w:t>
      </w:r>
      <w:bookmarkEnd w:id="9"/>
    </w:p>
    <w:p w14:paraId="2A485EC7" w14:textId="77777777" w:rsidR="003964C8" w:rsidRPr="00B81602" w:rsidRDefault="003964C8" w:rsidP="000D6D2D">
      <w:pPr>
        <w:pStyle w:val="Style0"/>
        <w:tabs>
          <w:tab w:val="left" w:pos="-2520"/>
          <w:tab w:val="left" w:pos="-2160"/>
          <w:tab w:val="left" w:pos="-1440"/>
          <w:tab w:val="left" w:pos="-1080"/>
          <w:tab w:val="left" w:pos="-540"/>
          <w:tab w:val="num" w:pos="540"/>
          <w:tab w:val="left" w:pos="1080"/>
          <w:tab w:val="left" w:pos="2880"/>
          <w:tab w:val="left" w:pos="3600"/>
          <w:tab w:val="left" w:pos="4320"/>
          <w:tab w:val="left" w:pos="5040"/>
          <w:tab w:val="left" w:pos="5760"/>
        </w:tabs>
        <w:spacing w:line="287" w:lineRule="atLeast"/>
        <w:ind w:left="1080"/>
        <w:jc w:val="both"/>
        <w:rPr>
          <w:rFonts w:ascii="Cambria" w:hAnsi="Cambria"/>
          <w:color w:val="000000"/>
        </w:rPr>
      </w:pPr>
    </w:p>
    <w:p w14:paraId="3568CBC4" w14:textId="77777777" w:rsidR="003964C8" w:rsidRPr="00B81602" w:rsidRDefault="003964C8" w:rsidP="000D6D2D">
      <w:pPr>
        <w:pStyle w:val="Style0"/>
        <w:numPr>
          <w:ilvl w:val="0"/>
          <w:numId w:val="16"/>
        </w:numPr>
        <w:tabs>
          <w:tab w:val="left" w:pos="-2520"/>
          <w:tab w:val="left" w:pos="-2160"/>
          <w:tab w:val="left" w:pos="-1440"/>
          <w:tab w:val="left" w:pos="-1080"/>
          <w:tab w:val="left" w:pos="-540"/>
          <w:tab w:val="num" w:pos="540"/>
        </w:tabs>
        <w:spacing w:line="287" w:lineRule="atLeast"/>
        <w:ind w:left="540" w:hanging="540"/>
        <w:jc w:val="both"/>
        <w:rPr>
          <w:rFonts w:ascii="Cambria" w:hAnsi="Cambria"/>
          <w:color w:val="000000"/>
        </w:rPr>
      </w:pPr>
      <w:r w:rsidRPr="00B81602">
        <w:rPr>
          <w:rFonts w:ascii="Cambria" w:hAnsi="Cambria"/>
          <w:color w:val="000000"/>
        </w:rPr>
        <w:t xml:space="preserve">The Subrecipient shall keep an inventory of all equipment acquired with grant funds provided by the Grantor. </w:t>
      </w:r>
    </w:p>
    <w:p w14:paraId="77134507" w14:textId="509DCE93" w:rsidR="003964C8" w:rsidRPr="00B81602" w:rsidRDefault="003B46CE" w:rsidP="003E6170">
      <w:pPr>
        <w:pStyle w:val="Style0"/>
        <w:tabs>
          <w:tab w:val="left" w:pos="-2520"/>
          <w:tab w:val="left" w:pos="-2160"/>
          <w:tab w:val="left" w:pos="-1440"/>
          <w:tab w:val="left" w:pos="-1080"/>
          <w:tab w:val="left" w:pos="-540"/>
          <w:tab w:val="num" w:pos="540"/>
        </w:tabs>
        <w:spacing w:line="287" w:lineRule="atLeast"/>
        <w:ind w:left="540"/>
        <w:jc w:val="both"/>
        <w:rPr>
          <w:rFonts w:ascii="Cambria" w:hAnsi="Cambria"/>
          <w:color w:val="000000"/>
        </w:rPr>
      </w:pPr>
      <w:r w:rsidRPr="00B81602">
        <w:rPr>
          <w:rFonts w:ascii="Cambria" w:hAnsi="Cambria"/>
          <w:color w:val="000000"/>
        </w:rPr>
        <w:t xml:space="preserve">   </w:t>
      </w:r>
    </w:p>
    <w:p w14:paraId="394C082B" w14:textId="77777777" w:rsidR="003964C8" w:rsidRPr="00B81602" w:rsidRDefault="003964C8" w:rsidP="000D6D2D">
      <w:pPr>
        <w:pStyle w:val="Style0"/>
        <w:numPr>
          <w:ilvl w:val="0"/>
          <w:numId w:val="16"/>
        </w:numPr>
        <w:tabs>
          <w:tab w:val="left" w:pos="-2520"/>
          <w:tab w:val="left" w:pos="-2160"/>
          <w:tab w:val="left" w:pos="-1440"/>
          <w:tab w:val="left" w:pos="-1080"/>
          <w:tab w:val="left" w:pos="-540"/>
          <w:tab w:val="num" w:pos="540"/>
        </w:tabs>
        <w:spacing w:line="287" w:lineRule="atLeast"/>
        <w:ind w:left="540" w:hanging="540"/>
        <w:jc w:val="both"/>
        <w:rPr>
          <w:rFonts w:ascii="Cambria" w:hAnsi="Cambria"/>
          <w:color w:val="000000"/>
        </w:rPr>
      </w:pPr>
      <w:r w:rsidRPr="00B81602">
        <w:rPr>
          <w:rFonts w:ascii="Cambria" w:hAnsi="Cambria"/>
          <w:color w:val="000000"/>
        </w:rPr>
        <w:t>The Subrecipient shall account for equipment sold or transferred</w:t>
      </w:r>
      <w:r w:rsidR="005637BA" w:rsidRPr="00B81602">
        <w:rPr>
          <w:rFonts w:ascii="Cambria" w:hAnsi="Cambria"/>
          <w:color w:val="000000"/>
        </w:rPr>
        <w:t xml:space="preserve"> and obtain pre-approval from the SAA.</w:t>
      </w:r>
    </w:p>
    <w:p w14:paraId="34E21F61" w14:textId="77777777" w:rsidR="003964C8" w:rsidRPr="00B81602" w:rsidRDefault="003964C8" w:rsidP="000D6D2D">
      <w:pPr>
        <w:pStyle w:val="Style0"/>
        <w:tabs>
          <w:tab w:val="left" w:pos="-2520"/>
          <w:tab w:val="left" w:pos="-2160"/>
          <w:tab w:val="left" w:pos="-1440"/>
          <w:tab w:val="left" w:pos="-1080"/>
          <w:tab w:val="left" w:pos="-540"/>
          <w:tab w:val="num" w:pos="540"/>
          <w:tab w:val="left" w:pos="2160"/>
          <w:tab w:val="left" w:pos="2880"/>
          <w:tab w:val="left" w:pos="3600"/>
          <w:tab w:val="left" w:pos="4320"/>
          <w:tab w:val="left" w:pos="5040"/>
          <w:tab w:val="left" w:pos="5760"/>
        </w:tabs>
        <w:spacing w:line="287" w:lineRule="atLeast"/>
        <w:ind w:left="540" w:hanging="540"/>
        <w:jc w:val="both"/>
        <w:rPr>
          <w:rFonts w:ascii="Cambria" w:hAnsi="Cambria"/>
          <w:color w:val="000000"/>
        </w:rPr>
      </w:pPr>
    </w:p>
    <w:p w14:paraId="092619C6" w14:textId="50B24B08" w:rsidR="00262B1C" w:rsidRPr="00B81602" w:rsidRDefault="003964C8" w:rsidP="00262B1C">
      <w:pPr>
        <w:pStyle w:val="Style0"/>
        <w:numPr>
          <w:ilvl w:val="0"/>
          <w:numId w:val="16"/>
        </w:numPr>
        <w:tabs>
          <w:tab w:val="left" w:pos="-2520"/>
          <w:tab w:val="left" w:pos="-2160"/>
          <w:tab w:val="left" w:pos="-1440"/>
          <w:tab w:val="left" w:pos="-1080"/>
          <w:tab w:val="left" w:pos="-540"/>
          <w:tab w:val="num" w:pos="540"/>
          <w:tab w:val="left" w:pos="2160"/>
          <w:tab w:val="left" w:pos="2880"/>
          <w:tab w:val="left" w:pos="3600"/>
          <w:tab w:val="left" w:pos="4320"/>
          <w:tab w:val="left" w:pos="5040"/>
          <w:tab w:val="left" w:pos="5760"/>
        </w:tabs>
        <w:spacing w:line="287" w:lineRule="atLeast"/>
        <w:ind w:left="540" w:hanging="540"/>
        <w:jc w:val="both"/>
        <w:rPr>
          <w:rFonts w:ascii="Cambria" w:hAnsi="Cambria"/>
          <w:color w:val="000000"/>
        </w:rPr>
      </w:pPr>
      <w:r w:rsidRPr="00B81602">
        <w:rPr>
          <w:rFonts w:ascii="Cambria" w:hAnsi="Cambria"/>
          <w:color w:val="000000"/>
        </w:rPr>
        <w:t>To make reimbursement requests</w:t>
      </w:r>
      <w:r w:rsidR="00D20786" w:rsidRPr="00B81602">
        <w:rPr>
          <w:rFonts w:ascii="Cambria" w:hAnsi="Cambria"/>
          <w:color w:val="000000"/>
        </w:rPr>
        <w:t xml:space="preserve"> as they are incurred</w:t>
      </w:r>
      <w:r w:rsidRPr="00B81602">
        <w:rPr>
          <w:rFonts w:ascii="Cambria" w:hAnsi="Cambria"/>
          <w:color w:val="000000"/>
        </w:rPr>
        <w:t xml:space="preserve"> </w:t>
      </w:r>
      <w:r w:rsidR="00D20786" w:rsidRPr="00B81602">
        <w:rPr>
          <w:rFonts w:ascii="Cambria" w:hAnsi="Cambria"/>
          <w:color w:val="000000"/>
        </w:rPr>
        <w:t xml:space="preserve">and </w:t>
      </w:r>
      <w:r w:rsidRPr="00B81602">
        <w:rPr>
          <w:rFonts w:ascii="Cambria" w:hAnsi="Cambria"/>
          <w:color w:val="000000"/>
        </w:rPr>
        <w:t xml:space="preserve">on a </w:t>
      </w:r>
      <w:r w:rsidR="005637BA" w:rsidRPr="00B81602">
        <w:rPr>
          <w:rFonts w:ascii="Cambria" w:hAnsi="Cambria"/>
          <w:color w:val="000000"/>
        </w:rPr>
        <w:t xml:space="preserve">minimum of a </w:t>
      </w:r>
      <w:r w:rsidRPr="00B81602">
        <w:rPr>
          <w:rFonts w:ascii="Cambria" w:hAnsi="Cambria"/>
          <w:color w:val="000000"/>
        </w:rPr>
        <w:t>monthly basis, if any billable project costs have been incurred</w:t>
      </w:r>
      <w:r w:rsidR="00BC4A2C" w:rsidRPr="00B81602">
        <w:rPr>
          <w:rFonts w:ascii="Cambria" w:hAnsi="Cambria"/>
          <w:color w:val="000000"/>
        </w:rPr>
        <w:t xml:space="preserve">. </w:t>
      </w:r>
    </w:p>
    <w:p w14:paraId="15B76C2B" w14:textId="77777777" w:rsidR="00262B1C" w:rsidRPr="00262B1C" w:rsidRDefault="00262B1C" w:rsidP="00262B1C">
      <w:pPr>
        <w:pStyle w:val="ListParagraph"/>
        <w:rPr>
          <w:rFonts w:ascii="Cambria" w:hAnsi="Cambria" w:cstheme="majorHAnsi"/>
          <w:color w:val="000000"/>
        </w:rPr>
      </w:pPr>
    </w:p>
    <w:p w14:paraId="069CE478" w14:textId="615EB3D7" w:rsidR="00262B1C" w:rsidRPr="00666140" w:rsidRDefault="00262B1C" w:rsidP="00262B1C">
      <w:pPr>
        <w:pStyle w:val="Style0"/>
        <w:numPr>
          <w:ilvl w:val="0"/>
          <w:numId w:val="16"/>
        </w:numPr>
        <w:tabs>
          <w:tab w:val="left" w:pos="-2520"/>
          <w:tab w:val="left" w:pos="-2160"/>
          <w:tab w:val="left" w:pos="-1440"/>
          <w:tab w:val="left" w:pos="-1080"/>
          <w:tab w:val="left" w:pos="-540"/>
          <w:tab w:val="num" w:pos="540"/>
          <w:tab w:val="left" w:pos="2160"/>
          <w:tab w:val="left" w:pos="2880"/>
          <w:tab w:val="left" w:pos="3600"/>
          <w:tab w:val="left" w:pos="4320"/>
          <w:tab w:val="left" w:pos="5040"/>
          <w:tab w:val="left" w:pos="5760"/>
        </w:tabs>
        <w:spacing w:line="287" w:lineRule="atLeast"/>
        <w:ind w:left="540" w:hanging="540"/>
        <w:jc w:val="both"/>
        <w:rPr>
          <w:rFonts w:ascii="Cambria" w:hAnsi="Cambria"/>
          <w:color w:val="000000"/>
        </w:rPr>
      </w:pPr>
      <w:bookmarkStart w:id="10" w:name="_Hlk115168907"/>
      <w:r w:rsidRPr="00666140">
        <w:rPr>
          <w:rFonts w:ascii="Cambria" w:hAnsi="Cambria" w:cstheme="majorHAnsi"/>
          <w:color w:val="000000"/>
        </w:rPr>
        <w:t>All recipients agree to either submit proof of payment to selected vendor with their reimbursements or within forty-five (45) days after the reimbursement has been submitted.</w:t>
      </w:r>
    </w:p>
    <w:bookmarkEnd w:id="10"/>
    <w:p w14:paraId="56CA269E" w14:textId="77777777" w:rsidR="00262B1C" w:rsidRPr="00262B1C" w:rsidRDefault="00262B1C" w:rsidP="00262B1C">
      <w:pPr>
        <w:pStyle w:val="Style0"/>
        <w:tabs>
          <w:tab w:val="left" w:pos="-2520"/>
          <w:tab w:val="left" w:pos="-2160"/>
          <w:tab w:val="left" w:pos="-1440"/>
          <w:tab w:val="left" w:pos="-1080"/>
          <w:tab w:val="left" w:pos="-540"/>
          <w:tab w:val="left" w:pos="2160"/>
          <w:tab w:val="left" w:pos="2880"/>
          <w:tab w:val="left" w:pos="3600"/>
          <w:tab w:val="left" w:pos="4320"/>
          <w:tab w:val="left" w:pos="5040"/>
          <w:tab w:val="left" w:pos="5760"/>
        </w:tabs>
        <w:spacing w:line="287" w:lineRule="atLeast"/>
        <w:ind w:left="540"/>
        <w:jc w:val="both"/>
        <w:rPr>
          <w:rFonts w:ascii="Cambria" w:hAnsi="Cambria"/>
          <w:color w:val="000000"/>
        </w:rPr>
      </w:pPr>
    </w:p>
    <w:p w14:paraId="152A7691" w14:textId="0007B871" w:rsidR="003964C8" w:rsidRPr="00262B1C" w:rsidRDefault="003964C8" w:rsidP="000D6D2D">
      <w:pPr>
        <w:pStyle w:val="Style0"/>
        <w:numPr>
          <w:ilvl w:val="0"/>
          <w:numId w:val="16"/>
        </w:numPr>
        <w:tabs>
          <w:tab w:val="left" w:pos="-2520"/>
          <w:tab w:val="left" w:pos="-2160"/>
          <w:tab w:val="left" w:pos="-1440"/>
          <w:tab w:val="left" w:pos="-1080"/>
          <w:tab w:val="left" w:pos="-540"/>
          <w:tab w:val="num" w:pos="540"/>
        </w:tabs>
        <w:spacing w:line="287" w:lineRule="atLeast"/>
        <w:ind w:left="540" w:hanging="540"/>
        <w:jc w:val="both"/>
        <w:rPr>
          <w:rFonts w:ascii="Cambria" w:hAnsi="Cambria"/>
          <w:color w:val="000000"/>
        </w:rPr>
      </w:pPr>
      <w:r w:rsidRPr="00262B1C">
        <w:rPr>
          <w:rFonts w:ascii="Cambria" w:hAnsi="Cambria"/>
          <w:color w:val="000000"/>
        </w:rPr>
        <w:t>To be responsible for costs exceeding the total allocation in this agreement.</w:t>
      </w:r>
    </w:p>
    <w:p w14:paraId="5CDB1313" w14:textId="77777777" w:rsidR="007A1BF8" w:rsidRPr="00262B1C" w:rsidRDefault="007A1BF8" w:rsidP="007A1BF8">
      <w:pPr>
        <w:pStyle w:val="ListParagraph"/>
        <w:rPr>
          <w:rFonts w:ascii="Cambria" w:hAnsi="Cambria"/>
          <w:color w:val="000000"/>
        </w:rPr>
      </w:pPr>
    </w:p>
    <w:p w14:paraId="433B8145" w14:textId="16648D19" w:rsidR="007A1BF8" w:rsidRDefault="007A1BF8" w:rsidP="000D6D2D">
      <w:pPr>
        <w:pStyle w:val="Style0"/>
        <w:numPr>
          <w:ilvl w:val="0"/>
          <w:numId w:val="16"/>
        </w:numPr>
        <w:tabs>
          <w:tab w:val="left" w:pos="-2520"/>
          <w:tab w:val="left" w:pos="-2160"/>
          <w:tab w:val="left" w:pos="-1440"/>
          <w:tab w:val="left" w:pos="-1080"/>
          <w:tab w:val="left" w:pos="-540"/>
          <w:tab w:val="num" w:pos="540"/>
        </w:tabs>
        <w:spacing w:line="287" w:lineRule="atLeast"/>
        <w:ind w:left="540" w:hanging="540"/>
        <w:jc w:val="both"/>
        <w:rPr>
          <w:rFonts w:ascii="Cambria" w:hAnsi="Cambria"/>
          <w:color w:val="000000"/>
        </w:rPr>
      </w:pPr>
      <w:r w:rsidRPr="00262B1C">
        <w:rPr>
          <w:rFonts w:ascii="Cambria" w:hAnsi="Cambria"/>
          <w:color w:val="000000"/>
        </w:rPr>
        <w:t xml:space="preserve">To be responsible for any costs outside of the original Investment Justifications submitted </w:t>
      </w:r>
      <w:r w:rsidR="00F21446" w:rsidRPr="00262B1C">
        <w:rPr>
          <w:rFonts w:ascii="Cambria" w:hAnsi="Cambria"/>
          <w:color w:val="000000"/>
        </w:rPr>
        <w:t>in</w:t>
      </w:r>
      <w:r w:rsidRPr="00262B1C">
        <w:rPr>
          <w:rFonts w:ascii="Cambria" w:hAnsi="Cambria"/>
          <w:color w:val="000000"/>
        </w:rPr>
        <w:t xml:space="preserve"> the </w:t>
      </w:r>
      <w:r w:rsidR="00F21446" w:rsidRPr="00262B1C">
        <w:rPr>
          <w:rFonts w:ascii="Cambria" w:hAnsi="Cambria"/>
          <w:color w:val="000000"/>
        </w:rPr>
        <w:t xml:space="preserve">competitive grant </w:t>
      </w:r>
      <w:r w:rsidRPr="00262B1C">
        <w:rPr>
          <w:rFonts w:ascii="Cambria" w:hAnsi="Cambria"/>
          <w:color w:val="000000"/>
        </w:rPr>
        <w:t>application without prior approval.</w:t>
      </w:r>
    </w:p>
    <w:p w14:paraId="618F410A" w14:textId="77777777" w:rsidR="00406FAD" w:rsidRDefault="00406FAD" w:rsidP="00406FAD">
      <w:pPr>
        <w:pStyle w:val="ListParagraph"/>
        <w:rPr>
          <w:rFonts w:ascii="Cambria" w:hAnsi="Cambria"/>
          <w:color w:val="000000"/>
        </w:rPr>
      </w:pPr>
    </w:p>
    <w:p w14:paraId="5B5271EF" w14:textId="7F99D2AE" w:rsidR="005376FB" w:rsidRPr="004840D4" w:rsidRDefault="005376FB" w:rsidP="005376FB">
      <w:pPr>
        <w:pStyle w:val="Style0"/>
        <w:numPr>
          <w:ilvl w:val="0"/>
          <w:numId w:val="16"/>
        </w:numPr>
        <w:tabs>
          <w:tab w:val="left" w:pos="-2520"/>
          <w:tab w:val="left" w:pos="-2160"/>
          <w:tab w:val="left" w:pos="-1440"/>
          <w:tab w:val="left" w:pos="-1080"/>
          <w:tab w:val="left" w:pos="-540"/>
          <w:tab w:val="num" w:pos="540"/>
        </w:tabs>
        <w:spacing w:line="287" w:lineRule="atLeast"/>
        <w:ind w:left="540" w:hanging="540"/>
        <w:jc w:val="both"/>
        <w:rPr>
          <w:rFonts w:ascii="Cambria" w:hAnsi="Cambria"/>
          <w:color w:val="000000"/>
        </w:rPr>
      </w:pPr>
      <w:r w:rsidRPr="004840D4">
        <w:rPr>
          <w:rFonts w:ascii="Cambria" w:hAnsi="Cambria"/>
          <w:color w:val="000000"/>
        </w:rPr>
        <w:t xml:space="preserve">System for Award Management (SAM): Grant recipients are to keep </w:t>
      </w:r>
      <w:proofErr w:type="gramStart"/>
      <w:r w:rsidRPr="004840D4">
        <w:rPr>
          <w:rFonts w:ascii="Cambria" w:hAnsi="Cambria"/>
          <w:color w:val="000000"/>
        </w:rPr>
        <w:t>all of</w:t>
      </w:r>
      <w:proofErr w:type="gramEnd"/>
      <w:r w:rsidRPr="004840D4">
        <w:rPr>
          <w:rFonts w:ascii="Cambria" w:hAnsi="Cambria"/>
          <w:color w:val="000000"/>
        </w:rPr>
        <w:t xml:space="preserve"> their information up to date in SA</w:t>
      </w:r>
      <w:r w:rsidR="008975E4" w:rsidRPr="004840D4">
        <w:rPr>
          <w:rFonts w:ascii="Cambria" w:hAnsi="Cambria"/>
          <w:color w:val="000000"/>
        </w:rPr>
        <w:t>M</w:t>
      </w:r>
      <w:r w:rsidRPr="004840D4">
        <w:rPr>
          <w:rFonts w:ascii="Cambria" w:hAnsi="Cambria"/>
          <w:color w:val="000000"/>
        </w:rPr>
        <w:t xml:space="preserve">, in particular, your organization’s name, address, Unique Entity Identifier (UEI) number, EIN and banking information.  Please ensure that the UEI number used in SAM is the same one used to apply for all FEMA awards. Future payments will be contingent on the information provide in the SAM; therefore, it is imperative that the information is correct.  The System for Award Management is located at </w:t>
      </w:r>
      <w:hyperlink r:id="rId12" w:history="1">
        <w:r w:rsidR="00D20786" w:rsidRPr="004840D4">
          <w:rPr>
            <w:rStyle w:val="Hyperlink"/>
            <w:rFonts w:ascii="Cambria" w:hAnsi="Cambria"/>
          </w:rPr>
          <w:t>http://www.sam.gov</w:t>
        </w:r>
      </w:hyperlink>
      <w:r w:rsidR="00D20786" w:rsidRPr="004840D4">
        <w:rPr>
          <w:rFonts w:ascii="Cambria" w:hAnsi="Cambria"/>
          <w:color w:val="000000"/>
        </w:rPr>
        <w:t xml:space="preserve"> </w:t>
      </w:r>
      <w:r w:rsidRPr="004840D4">
        <w:rPr>
          <w:rFonts w:ascii="Cambria" w:hAnsi="Cambria"/>
          <w:color w:val="000000"/>
        </w:rPr>
        <w:t>.</w:t>
      </w:r>
    </w:p>
    <w:p w14:paraId="19135525" w14:textId="77777777" w:rsidR="003964C8" w:rsidRPr="00262B1C" w:rsidRDefault="003964C8" w:rsidP="000D6D2D">
      <w:pPr>
        <w:pStyle w:val="Style0"/>
        <w:tabs>
          <w:tab w:val="left" w:pos="-2520"/>
          <w:tab w:val="left" w:pos="-2160"/>
          <w:tab w:val="left" w:pos="-1440"/>
          <w:tab w:val="left" w:pos="-1080"/>
          <w:tab w:val="left" w:pos="-540"/>
          <w:tab w:val="num" w:pos="360"/>
          <w:tab w:val="left" w:pos="2160"/>
          <w:tab w:val="left" w:pos="2880"/>
          <w:tab w:val="left" w:pos="3600"/>
          <w:tab w:val="left" w:pos="4320"/>
          <w:tab w:val="left" w:pos="5040"/>
          <w:tab w:val="left" w:pos="5760"/>
        </w:tabs>
        <w:spacing w:line="287" w:lineRule="atLeast"/>
        <w:jc w:val="both"/>
        <w:rPr>
          <w:rFonts w:ascii="Cambria" w:hAnsi="Cambria"/>
          <w:color w:val="000000"/>
        </w:rPr>
      </w:pPr>
    </w:p>
    <w:p w14:paraId="15B63653" w14:textId="77777777" w:rsidR="00FD3F83" w:rsidRPr="00262B1C" w:rsidRDefault="00FD3F83">
      <w:pPr>
        <w:rPr>
          <w:rFonts w:ascii="Cambria" w:hAnsi="Cambria" w:cs="Arial"/>
          <w:b/>
          <w:bCs/>
          <w:color w:val="000000"/>
        </w:rPr>
      </w:pPr>
      <w:r w:rsidRPr="00262B1C">
        <w:rPr>
          <w:rFonts w:ascii="Cambria" w:hAnsi="Cambria" w:cs="Arial"/>
          <w:b/>
          <w:bCs/>
          <w:color w:val="000000"/>
        </w:rPr>
        <w:br w:type="page"/>
      </w:r>
    </w:p>
    <w:p w14:paraId="0A4EC561" w14:textId="273FED53" w:rsidR="00B24A09" w:rsidRPr="00262B1C" w:rsidRDefault="00B04013" w:rsidP="00B24A09">
      <w:pPr>
        <w:tabs>
          <w:tab w:val="left" w:pos="-2520"/>
          <w:tab w:val="left" w:pos="-2160"/>
          <w:tab w:val="left" w:pos="-1440"/>
          <w:tab w:val="left" w:pos="-1080"/>
          <w:tab w:val="left" w:pos="-540"/>
          <w:tab w:val="left" w:pos="277"/>
          <w:tab w:val="left" w:pos="540"/>
          <w:tab w:val="left" w:pos="2160"/>
          <w:tab w:val="left" w:pos="2880"/>
          <w:tab w:val="left" w:pos="3600"/>
          <w:tab w:val="left" w:pos="4320"/>
          <w:tab w:val="left" w:pos="5040"/>
          <w:tab w:val="left" w:pos="5760"/>
        </w:tabs>
        <w:autoSpaceDE w:val="0"/>
        <w:autoSpaceDN w:val="0"/>
        <w:adjustRightInd w:val="0"/>
        <w:spacing w:line="287" w:lineRule="atLeast"/>
        <w:jc w:val="both"/>
        <w:rPr>
          <w:rFonts w:ascii="Cambria" w:hAnsi="Cambria" w:cs="Arial"/>
          <w:b/>
          <w:bCs/>
          <w:color w:val="000000"/>
        </w:rPr>
      </w:pPr>
      <w:r w:rsidRPr="00262B1C">
        <w:rPr>
          <w:rFonts w:ascii="Cambria" w:hAnsi="Cambria" w:cs="Arial"/>
          <w:b/>
          <w:bCs/>
          <w:color w:val="000000"/>
        </w:rPr>
        <w:lastRenderedPageBreak/>
        <w:t>Subrecipient agrees</w:t>
      </w:r>
      <w:r w:rsidR="00B24A09" w:rsidRPr="00262B1C">
        <w:rPr>
          <w:rFonts w:ascii="Cambria" w:hAnsi="Cambria" w:cs="Arial"/>
          <w:b/>
          <w:bCs/>
          <w:color w:val="000000"/>
        </w:rPr>
        <w:t>:</w:t>
      </w:r>
    </w:p>
    <w:p w14:paraId="0AF6C8B3" w14:textId="77777777" w:rsidR="00B24A09" w:rsidRPr="00262B1C" w:rsidRDefault="00B24A09" w:rsidP="00B24A09">
      <w:pPr>
        <w:tabs>
          <w:tab w:val="left" w:pos="-2520"/>
          <w:tab w:val="left" w:pos="-2160"/>
          <w:tab w:val="left" w:pos="-1440"/>
          <w:tab w:val="left" w:pos="-1080"/>
          <w:tab w:val="left" w:pos="-540"/>
          <w:tab w:val="left" w:pos="277"/>
          <w:tab w:val="left" w:pos="540"/>
          <w:tab w:val="left" w:pos="2160"/>
          <w:tab w:val="left" w:pos="2880"/>
          <w:tab w:val="left" w:pos="3600"/>
          <w:tab w:val="left" w:pos="4320"/>
          <w:tab w:val="left" w:pos="5040"/>
          <w:tab w:val="left" w:pos="5760"/>
        </w:tabs>
        <w:autoSpaceDE w:val="0"/>
        <w:autoSpaceDN w:val="0"/>
        <w:adjustRightInd w:val="0"/>
        <w:spacing w:line="287" w:lineRule="atLeast"/>
        <w:jc w:val="both"/>
        <w:rPr>
          <w:rFonts w:ascii="Cambria" w:hAnsi="Cambria" w:cs="Arial"/>
          <w:color w:val="000000"/>
        </w:rPr>
      </w:pPr>
    </w:p>
    <w:p w14:paraId="387E1FD1" w14:textId="140C7647" w:rsidR="00B24A09" w:rsidRPr="00262B1C" w:rsidRDefault="00B24A09" w:rsidP="00B24A09">
      <w:pPr>
        <w:numPr>
          <w:ilvl w:val="0"/>
          <w:numId w:val="19"/>
        </w:numPr>
        <w:tabs>
          <w:tab w:val="clear" w:pos="720"/>
          <w:tab w:val="left" w:pos="-2520"/>
          <w:tab w:val="left" w:pos="-2160"/>
          <w:tab w:val="left" w:pos="-1440"/>
          <w:tab w:val="left" w:pos="-1080"/>
          <w:tab w:val="left" w:pos="-540"/>
          <w:tab w:val="num" w:pos="540"/>
          <w:tab w:val="left" w:pos="2160"/>
          <w:tab w:val="left" w:pos="2880"/>
          <w:tab w:val="left" w:pos="3600"/>
          <w:tab w:val="left" w:pos="4320"/>
          <w:tab w:val="left" w:pos="5040"/>
          <w:tab w:val="left" w:pos="5760"/>
        </w:tabs>
        <w:autoSpaceDE w:val="0"/>
        <w:autoSpaceDN w:val="0"/>
        <w:adjustRightInd w:val="0"/>
        <w:spacing w:line="287" w:lineRule="atLeast"/>
        <w:ind w:left="540" w:hanging="540"/>
        <w:jc w:val="both"/>
        <w:rPr>
          <w:rFonts w:ascii="Cambria" w:hAnsi="Cambria" w:cs="Arial"/>
          <w:color w:val="000000"/>
        </w:rPr>
      </w:pPr>
      <w:r w:rsidRPr="00262B1C">
        <w:rPr>
          <w:rFonts w:ascii="Cambria" w:hAnsi="Cambria" w:cs="Arial"/>
          <w:color w:val="000000"/>
        </w:rPr>
        <w:t xml:space="preserve">To abide by the </w:t>
      </w:r>
      <w:r w:rsidR="00E4076B" w:rsidRPr="00262B1C">
        <w:rPr>
          <w:rFonts w:ascii="Cambria" w:hAnsi="Cambria" w:cs="Arial"/>
          <w:color w:val="000000"/>
        </w:rPr>
        <w:t>Subrecipient</w:t>
      </w:r>
      <w:r w:rsidRPr="00262B1C">
        <w:rPr>
          <w:rFonts w:ascii="Cambria" w:hAnsi="Cambria" w:cs="Arial"/>
          <w:color w:val="000000"/>
        </w:rPr>
        <w:t xml:space="preserve"> Requirements attachment, that is included and attached to this agreement. </w:t>
      </w:r>
    </w:p>
    <w:p w14:paraId="599775E2" w14:textId="77777777" w:rsidR="00B24A09" w:rsidRPr="00262B1C" w:rsidRDefault="00B24A09" w:rsidP="000D6D2D">
      <w:pPr>
        <w:pStyle w:val="Style0"/>
        <w:tabs>
          <w:tab w:val="left" w:pos="-2520"/>
          <w:tab w:val="left" w:pos="-2160"/>
          <w:tab w:val="left" w:pos="-1440"/>
          <w:tab w:val="left" w:pos="-1080"/>
          <w:tab w:val="left" w:pos="-540"/>
          <w:tab w:val="num" w:pos="360"/>
          <w:tab w:val="left" w:pos="2160"/>
          <w:tab w:val="left" w:pos="2880"/>
          <w:tab w:val="left" w:pos="3600"/>
          <w:tab w:val="left" w:pos="4320"/>
          <w:tab w:val="left" w:pos="5040"/>
          <w:tab w:val="left" w:pos="5760"/>
        </w:tabs>
        <w:spacing w:line="287" w:lineRule="atLeast"/>
        <w:jc w:val="both"/>
        <w:rPr>
          <w:rFonts w:ascii="Cambria" w:hAnsi="Cambria"/>
          <w:color w:val="000000"/>
        </w:rPr>
      </w:pPr>
    </w:p>
    <w:p w14:paraId="22923A97" w14:textId="77777777" w:rsidR="003964C8" w:rsidRPr="00B81602" w:rsidRDefault="003964C8" w:rsidP="000D6D2D">
      <w:pPr>
        <w:pStyle w:val="Style0"/>
        <w:tabs>
          <w:tab w:val="left" w:pos="-2520"/>
          <w:tab w:val="left" w:pos="-2160"/>
          <w:tab w:val="left" w:pos="-1440"/>
          <w:tab w:val="left" w:pos="-1080"/>
          <w:tab w:val="left" w:pos="-540"/>
          <w:tab w:val="num" w:pos="360"/>
          <w:tab w:val="left" w:pos="2160"/>
          <w:tab w:val="left" w:pos="2880"/>
          <w:tab w:val="left" w:pos="3600"/>
          <w:tab w:val="left" w:pos="4320"/>
          <w:tab w:val="left" w:pos="5040"/>
          <w:tab w:val="left" w:pos="5760"/>
        </w:tabs>
        <w:spacing w:line="287" w:lineRule="atLeast"/>
        <w:jc w:val="both"/>
        <w:rPr>
          <w:rFonts w:ascii="Cambria" w:hAnsi="Cambria"/>
          <w:color w:val="000000"/>
        </w:rPr>
      </w:pPr>
      <w:r w:rsidRPr="00262B1C">
        <w:rPr>
          <w:rFonts w:ascii="Cambria" w:hAnsi="Cambria"/>
          <w:color w:val="000000"/>
        </w:rPr>
        <w:t xml:space="preserve">Failure of Subrecipient to comply with this agreement could result in penalties including, but not </w:t>
      </w:r>
      <w:r w:rsidRPr="00B81602">
        <w:rPr>
          <w:rFonts w:ascii="Cambria" w:hAnsi="Cambria"/>
          <w:color w:val="000000"/>
        </w:rPr>
        <w:t>limited to, suspension of funds, termination of funds, and reimbursement to the Grantor of funds received by</w:t>
      </w:r>
      <w:r w:rsidR="009E74FB" w:rsidRPr="00B81602">
        <w:rPr>
          <w:rFonts w:ascii="Cambria" w:hAnsi="Cambria"/>
          <w:color w:val="000000"/>
        </w:rPr>
        <w:t xml:space="preserve"> </w:t>
      </w:r>
      <w:r w:rsidRPr="00B81602">
        <w:rPr>
          <w:rFonts w:ascii="Cambria" w:hAnsi="Cambria"/>
          <w:color w:val="000000"/>
        </w:rPr>
        <w:t>the Subrecipient. The Grantor may terminate this agreement upon written notice to the Subrecipient for failure to comply.</w:t>
      </w:r>
    </w:p>
    <w:p w14:paraId="5EDE8460" w14:textId="77777777" w:rsidR="003964C8" w:rsidRPr="00B81602" w:rsidRDefault="003964C8" w:rsidP="000D6D2D">
      <w:pPr>
        <w:pStyle w:val="Style0"/>
        <w:tabs>
          <w:tab w:val="left" w:pos="-2520"/>
          <w:tab w:val="left" w:pos="-2160"/>
          <w:tab w:val="left" w:pos="-1440"/>
          <w:tab w:val="left" w:pos="-1080"/>
          <w:tab w:val="left" w:pos="-540"/>
          <w:tab w:val="num" w:pos="360"/>
          <w:tab w:val="left" w:pos="2160"/>
          <w:tab w:val="left" w:pos="2880"/>
          <w:tab w:val="left" w:pos="3600"/>
          <w:tab w:val="left" w:pos="4320"/>
          <w:tab w:val="left" w:pos="5040"/>
          <w:tab w:val="left" w:pos="5760"/>
        </w:tabs>
        <w:spacing w:line="287" w:lineRule="atLeast"/>
        <w:jc w:val="both"/>
        <w:rPr>
          <w:rFonts w:ascii="Cambria" w:hAnsi="Cambria"/>
          <w:color w:val="000000"/>
        </w:rPr>
      </w:pPr>
    </w:p>
    <w:p w14:paraId="198948B2" w14:textId="03AC6312" w:rsidR="003964C8" w:rsidRPr="00262B1C" w:rsidRDefault="003964C8" w:rsidP="000D6D2D">
      <w:pPr>
        <w:pStyle w:val="Style0"/>
        <w:tabs>
          <w:tab w:val="left" w:pos="-2520"/>
          <w:tab w:val="left" w:pos="-2160"/>
          <w:tab w:val="left" w:pos="-1440"/>
          <w:tab w:val="left" w:pos="-1080"/>
          <w:tab w:val="left" w:pos="-540"/>
          <w:tab w:val="num" w:pos="360"/>
          <w:tab w:val="left" w:pos="2160"/>
          <w:tab w:val="left" w:pos="2880"/>
          <w:tab w:val="left" w:pos="3600"/>
          <w:tab w:val="left" w:pos="4320"/>
          <w:tab w:val="left" w:pos="5040"/>
          <w:tab w:val="left" w:pos="5760"/>
        </w:tabs>
        <w:spacing w:line="287" w:lineRule="atLeast"/>
        <w:jc w:val="both"/>
        <w:rPr>
          <w:rFonts w:ascii="Cambria" w:hAnsi="Cambria"/>
          <w:color w:val="000000"/>
        </w:rPr>
      </w:pPr>
      <w:r w:rsidRPr="00B81602">
        <w:rPr>
          <w:rFonts w:ascii="Cambria" w:hAnsi="Cambria"/>
          <w:color w:val="000000"/>
        </w:rPr>
        <w:t xml:space="preserve">This agreement will be in effect once signed by all parties and will terminate on May 31, </w:t>
      </w:r>
      <w:r w:rsidR="00D00FF8">
        <w:rPr>
          <w:rFonts w:ascii="Cambria" w:hAnsi="Cambria"/>
          <w:color w:val="000000"/>
        </w:rPr>
        <w:t>2027</w:t>
      </w:r>
      <w:r w:rsidRPr="00B81602">
        <w:rPr>
          <w:rFonts w:ascii="Cambria" w:hAnsi="Cambria"/>
          <w:color w:val="000000"/>
        </w:rPr>
        <w:t>.</w:t>
      </w:r>
    </w:p>
    <w:p w14:paraId="42B684C5" w14:textId="77777777" w:rsidR="003964C8" w:rsidRPr="00262B1C" w:rsidRDefault="003964C8" w:rsidP="003964C8">
      <w:pPr>
        <w:pStyle w:val="Style0"/>
        <w:tabs>
          <w:tab w:val="left" w:pos="-2520"/>
          <w:tab w:val="left" w:pos="-2160"/>
          <w:tab w:val="left" w:pos="-1440"/>
          <w:tab w:val="left" w:pos="-1080"/>
          <w:tab w:val="left" w:pos="-540"/>
          <w:tab w:val="left" w:pos="2160"/>
          <w:tab w:val="left" w:pos="2880"/>
          <w:tab w:val="left" w:pos="3600"/>
          <w:tab w:val="left" w:pos="4320"/>
          <w:tab w:val="left" w:pos="5040"/>
          <w:tab w:val="left" w:pos="5760"/>
        </w:tabs>
        <w:spacing w:line="287" w:lineRule="atLeast"/>
        <w:jc w:val="both"/>
        <w:rPr>
          <w:rFonts w:ascii="Cambria" w:hAnsi="Cambria"/>
          <w:color w:val="000000"/>
        </w:rPr>
      </w:pPr>
    </w:p>
    <w:p w14:paraId="6F104491" w14:textId="77777777" w:rsidR="00695778" w:rsidRPr="00262B1C" w:rsidRDefault="00695778" w:rsidP="005F1F4A">
      <w:pPr>
        <w:pStyle w:val="Style0"/>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s>
        <w:spacing w:line="287" w:lineRule="atLeast"/>
        <w:jc w:val="both"/>
        <w:rPr>
          <w:rFonts w:ascii="Cambria" w:hAnsi="Cambria"/>
          <w:b/>
          <w:bCs/>
          <w:color w:val="000000"/>
        </w:rPr>
      </w:pPr>
    </w:p>
    <w:p w14:paraId="5E23680F" w14:textId="77777777" w:rsidR="005F1F4A" w:rsidRPr="00262B1C" w:rsidRDefault="005F1F4A" w:rsidP="005F1F4A">
      <w:pPr>
        <w:pStyle w:val="Style0"/>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s>
        <w:spacing w:line="287" w:lineRule="atLeast"/>
        <w:jc w:val="both"/>
        <w:rPr>
          <w:rFonts w:ascii="Cambria" w:hAnsi="Cambria"/>
          <w:b/>
          <w:bCs/>
          <w:color w:val="000000"/>
        </w:rPr>
      </w:pPr>
    </w:p>
    <w:p w14:paraId="0F5BEB2F" w14:textId="77777777" w:rsidR="005F1F4A" w:rsidRPr="00262B1C" w:rsidRDefault="005F1F4A" w:rsidP="005F1F4A">
      <w:pPr>
        <w:pStyle w:val="Style0"/>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s>
        <w:spacing w:line="287" w:lineRule="atLeast"/>
        <w:jc w:val="both"/>
        <w:rPr>
          <w:rFonts w:ascii="Cambria" w:hAnsi="Cambria"/>
          <w:b/>
          <w:bCs/>
          <w:color w:val="000000"/>
        </w:rPr>
      </w:pPr>
    </w:p>
    <w:p w14:paraId="545A147C" w14:textId="77777777" w:rsidR="003964C8" w:rsidRPr="00262B1C" w:rsidRDefault="003964C8" w:rsidP="003964C8">
      <w:pPr>
        <w:pStyle w:val="Style0"/>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s>
        <w:spacing w:line="287" w:lineRule="atLeast"/>
        <w:ind w:left="5760" w:hanging="5760"/>
        <w:jc w:val="both"/>
        <w:rPr>
          <w:rFonts w:ascii="Cambria" w:hAnsi="Cambria"/>
          <w:b/>
          <w:bCs/>
          <w:color w:val="000000"/>
        </w:rPr>
      </w:pPr>
      <w:r w:rsidRPr="00262B1C">
        <w:rPr>
          <w:rFonts w:ascii="Cambria" w:hAnsi="Cambria"/>
          <w:b/>
          <w:bCs/>
          <w:color w:val="000000"/>
        </w:rPr>
        <w:t>Signatures:</w:t>
      </w:r>
    </w:p>
    <w:p w14:paraId="1ED0AB8C" w14:textId="77777777" w:rsidR="003964C8" w:rsidRPr="00262B1C" w:rsidRDefault="003964C8" w:rsidP="003964C8">
      <w:pPr>
        <w:pStyle w:val="Style0"/>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s>
        <w:spacing w:line="287" w:lineRule="atLeast"/>
        <w:ind w:left="5760" w:hanging="5760"/>
        <w:jc w:val="both"/>
        <w:rPr>
          <w:rFonts w:ascii="Cambria" w:hAnsi="Cambria"/>
          <w:color w:val="000000"/>
          <w:u w:val="single"/>
        </w:rPr>
      </w:pPr>
      <w:r w:rsidRPr="00262B1C">
        <w:rPr>
          <w:rFonts w:ascii="Cambria" w:hAnsi="Cambria"/>
          <w:color w:val="000000"/>
          <w:u w:val="single"/>
        </w:rPr>
        <w:t xml:space="preserve">             </w:t>
      </w:r>
    </w:p>
    <w:p w14:paraId="4651CCD0" w14:textId="77777777" w:rsidR="003964C8" w:rsidRPr="00262B1C" w:rsidRDefault="003964C8" w:rsidP="003964C8">
      <w:pPr>
        <w:pStyle w:val="Style0"/>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s>
        <w:spacing w:line="287" w:lineRule="atLeast"/>
        <w:ind w:left="5760" w:hanging="5760"/>
        <w:jc w:val="both"/>
        <w:rPr>
          <w:rFonts w:ascii="Cambria" w:hAnsi="Cambria"/>
          <w:color w:val="000000"/>
          <w:u w:val="single"/>
        </w:rPr>
      </w:pPr>
    </w:p>
    <w:p w14:paraId="4B2B0ED2" w14:textId="77777777" w:rsidR="003964C8" w:rsidRPr="00262B1C" w:rsidRDefault="003964C8" w:rsidP="003964C8">
      <w:pPr>
        <w:pStyle w:val="Style0"/>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s>
        <w:spacing w:line="287" w:lineRule="atLeast"/>
        <w:ind w:left="5760" w:hanging="5760"/>
        <w:jc w:val="both"/>
        <w:rPr>
          <w:rFonts w:ascii="Cambria" w:hAnsi="Cambria"/>
          <w:color w:val="000000"/>
          <w:u w:val="single"/>
        </w:rPr>
      </w:pPr>
    </w:p>
    <w:p w14:paraId="4DE45E29" w14:textId="77777777" w:rsidR="00043F1A" w:rsidRPr="00262B1C" w:rsidRDefault="00043F1A" w:rsidP="00043F1A">
      <w:pPr>
        <w:pStyle w:val="Style0"/>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s>
        <w:spacing w:line="287" w:lineRule="atLeast"/>
        <w:ind w:left="5760" w:hanging="5760"/>
        <w:jc w:val="both"/>
        <w:rPr>
          <w:rFonts w:ascii="Cambria" w:hAnsi="Cambria"/>
          <w:color w:val="000000"/>
          <w:u w:val="single"/>
        </w:rPr>
      </w:pPr>
      <w:r w:rsidRPr="00262B1C">
        <w:rPr>
          <w:rFonts w:ascii="Cambria" w:hAnsi="Cambria"/>
          <w:color w:val="000000"/>
          <w:u w:val="single"/>
        </w:rPr>
        <w:t xml:space="preserve">                                                                </w:t>
      </w:r>
      <w:r w:rsidRPr="00262B1C">
        <w:rPr>
          <w:rFonts w:ascii="Cambria" w:hAnsi="Cambria"/>
          <w:color w:val="000000"/>
          <w:u w:val="single"/>
        </w:rPr>
        <w:tab/>
      </w:r>
      <w:r w:rsidRPr="00262B1C">
        <w:rPr>
          <w:rFonts w:ascii="Cambria" w:hAnsi="Cambria"/>
          <w:color w:val="000000"/>
          <w:u w:val="single"/>
        </w:rPr>
        <w:tab/>
        <w:t xml:space="preserve">                                                    </w:t>
      </w:r>
    </w:p>
    <w:p w14:paraId="4CFD3CDC" w14:textId="1B1FA6F9" w:rsidR="003964C8" w:rsidRPr="00262B1C" w:rsidRDefault="00043F1A" w:rsidP="00043F1A">
      <w:pPr>
        <w:pStyle w:val="Style0"/>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 w:val="left" w:pos="5040"/>
        </w:tabs>
        <w:spacing w:line="287" w:lineRule="atLeast"/>
        <w:ind w:left="5760" w:hanging="5760"/>
        <w:jc w:val="both"/>
        <w:rPr>
          <w:rFonts w:ascii="Cambria" w:hAnsi="Cambria"/>
          <w:color w:val="000000"/>
        </w:rPr>
      </w:pPr>
      <w:r w:rsidRPr="00262B1C">
        <w:rPr>
          <w:rFonts w:ascii="Cambria" w:hAnsi="Cambria"/>
          <w:color w:val="000000"/>
        </w:rPr>
        <w:t>Grantor Representative</w:t>
      </w:r>
      <w:r w:rsidR="00FD3F83" w:rsidRPr="00262B1C">
        <w:rPr>
          <w:rFonts w:ascii="Cambria" w:hAnsi="Cambria"/>
          <w:color w:val="000000"/>
        </w:rPr>
        <w:t>,</w:t>
      </w:r>
      <w:r w:rsidR="00D00FF8">
        <w:rPr>
          <w:rFonts w:ascii="Cambria" w:hAnsi="Cambria"/>
          <w:color w:val="000000"/>
        </w:rPr>
        <w:t xml:space="preserve"> Captain Amber Harrington</w:t>
      </w:r>
      <w:r w:rsidRPr="00262B1C">
        <w:rPr>
          <w:rFonts w:ascii="Cambria" w:hAnsi="Cambria"/>
          <w:color w:val="000000"/>
        </w:rPr>
        <w:tab/>
      </w:r>
      <w:r w:rsidR="003964C8" w:rsidRPr="00262B1C">
        <w:rPr>
          <w:rFonts w:ascii="Cambria" w:hAnsi="Cambria"/>
          <w:color w:val="000000"/>
        </w:rPr>
        <w:t>Date</w:t>
      </w:r>
    </w:p>
    <w:p w14:paraId="2A14A854" w14:textId="77777777" w:rsidR="003964C8" w:rsidRPr="00262B1C" w:rsidRDefault="003964C8" w:rsidP="003964C8">
      <w:pPr>
        <w:pStyle w:val="Style0"/>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s>
        <w:spacing w:line="287" w:lineRule="atLeast"/>
        <w:ind w:left="5760" w:hanging="5760"/>
        <w:jc w:val="both"/>
        <w:rPr>
          <w:rFonts w:ascii="Cambria" w:hAnsi="Cambria"/>
          <w:color w:val="000000"/>
          <w:u w:val="single"/>
        </w:rPr>
      </w:pPr>
    </w:p>
    <w:p w14:paraId="758A6146" w14:textId="77777777" w:rsidR="003964C8" w:rsidRPr="00262B1C" w:rsidRDefault="003964C8" w:rsidP="003964C8">
      <w:pPr>
        <w:pStyle w:val="Style0"/>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s>
        <w:spacing w:line="287" w:lineRule="atLeast"/>
        <w:ind w:left="5760" w:hanging="5760"/>
        <w:jc w:val="both"/>
        <w:rPr>
          <w:rFonts w:ascii="Cambria" w:hAnsi="Cambria"/>
          <w:color w:val="000000"/>
          <w:u w:val="single"/>
        </w:rPr>
      </w:pPr>
      <w:r w:rsidRPr="00262B1C">
        <w:rPr>
          <w:rFonts w:ascii="Cambria" w:hAnsi="Cambria"/>
          <w:color w:val="000000"/>
          <w:u w:val="single"/>
        </w:rPr>
        <w:t xml:space="preserve"> </w:t>
      </w:r>
    </w:p>
    <w:p w14:paraId="58C2B490" w14:textId="77777777" w:rsidR="003964C8" w:rsidRPr="00262B1C" w:rsidRDefault="003964C8" w:rsidP="003964C8">
      <w:pPr>
        <w:pStyle w:val="Style0"/>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s>
        <w:spacing w:line="287" w:lineRule="atLeast"/>
        <w:ind w:left="5760" w:hanging="5760"/>
        <w:jc w:val="both"/>
        <w:rPr>
          <w:rFonts w:ascii="Cambria" w:hAnsi="Cambria"/>
          <w:color w:val="000000"/>
          <w:u w:val="single"/>
        </w:rPr>
      </w:pPr>
      <w:r w:rsidRPr="00262B1C">
        <w:rPr>
          <w:rFonts w:ascii="Cambria" w:hAnsi="Cambria"/>
          <w:color w:val="000000"/>
          <w:u w:val="single"/>
        </w:rPr>
        <w:t xml:space="preserve">                                                                </w:t>
      </w:r>
      <w:r w:rsidRPr="00262B1C">
        <w:rPr>
          <w:rFonts w:ascii="Cambria" w:hAnsi="Cambria"/>
          <w:color w:val="000000"/>
          <w:u w:val="single"/>
        </w:rPr>
        <w:tab/>
      </w:r>
      <w:r w:rsidRPr="00262B1C">
        <w:rPr>
          <w:rFonts w:ascii="Cambria" w:hAnsi="Cambria"/>
          <w:color w:val="000000"/>
          <w:u w:val="single"/>
        </w:rPr>
        <w:tab/>
        <w:t xml:space="preserve">                                                    </w:t>
      </w:r>
    </w:p>
    <w:p w14:paraId="4095D526" w14:textId="2C2D1B90" w:rsidR="003964C8" w:rsidRPr="00262B1C" w:rsidRDefault="003964C8" w:rsidP="00D2214D">
      <w:pPr>
        <w:pStyle w:val="Style0"/>
        <w:tabs>
          <w:tab w:val="left" w:pos="-6120"/>
          <w:tab w:val="left" w:pos="-5760"/>
          <w:tab w:val="left" w:pos="-5040"/>
          <w:tab w:val="left" w:pos="-4680"/>
          <w:tab w:val="left" w:pos="-4140"/>
          <w:tab w:val="left" w:pos="-3600"/>
          <w:tab w:val="left" w:pos="-3060"/>
          <w:tab w:val="left" w:pos="-1440"/>
          <w:tab w:val="left" w:pos="-976"/>
          <w:tab w:val="left" w:pos="-256"/>
          <w:tab w:val="left" w:pos="464"/>
          <w:tab w:val="left" w:pos="720"/>
        </w:tabs>
        <w:spacing w:line="287" w:lineRule="atLeast"/>
        <w:ind w:left="2880" w:hanging="2880"/>
        <w:jc w:val="both"/>
        <w:rPr>
          <w:rFonts w:ascii="Cambria" w:hAnsi="Cambria"/>
          <w:color w:val="000000"/>
        </w:rPr>
        <w:sectPr w:rsidR="003964C8" w:rsidRPr="00262B1C">
          <w:footerReference w:type="even" r:id="rId13"/>
          <w:footerReference w:type="default" r:id="rId14"/>
          <w:pgSz w:w="12240" w:h="15840"/>
          <w:pgMar w:top="576" w:right="1440" w:bottom="576" w:left="1440" w:header="720" w:footer="720" w:gutter="0"/>
          <w:cols w:space="720"/>
        </w:sectPr>
      </w:pPr>
      <w:r w:rsidRPr="00262B1C">
        <w:rPr>
          <w:rFonts w:ascii="Cambria" w:hAnsi="Cambria"/>
          <w:color w:val="000000"/>
          <w:highlight w:val="yellow"/>
        </w:rPr>
        <w:t>Subrecipient Representative</w:t>
      </w:r>
      <w:r w:rsidRPr="00262B1C">
        <w:rPr>
          <w:rFonts w:ascii="Cambria" w:hAnsi="Cambria"/>
          <w:color w:val="000000"/>
          <w:highlight w:val="yellow"/>
        </w:rPr>
        <w:tab/>
        <w:t xml:space="preserve">            </w:t>
      </w:r>
      <w:r w:rsidR="00D2214D" w:rsidRPr="00262B1C">
        <w:rPr>
          <w:rFonts w:ascii="Cambria" w:hAnsi="Cambria"/>
          <w:color w:val="000000"/>
          <w:highlight w:val="yellow"/>
        </w:rPr>
        <w:t>Date</w:t>
      </w:r>
    </w:p>
    <w:p w14:paraId="4F1EEEAB" w14:textId="6640EF7F" w:rsidR="00B20C64" w:rsidRPr="00262B1C" w:rsidRDefault="00B20C64" w:rsidP="00B20C64">
      <w:pPr>
        <w:jc w:val="center"/>
        <w:rPr>
          <w:rFonts w:ascii="Cambria" w:hAnsi="Cambria" w:cstheme="majorHAnsi"/>
          <w:b/>
          <w:color w:val="000000"/>
        </w:rPr>
      </w:pPr>
      <w:bookmarkStart w:id="11" w:name="_Hlk523148486"/>
      <w:bookmarkStart w:id="12" w:name="_Hlk16849842"/>
      <w:r w:rsidRPr="00262B1C">
        <w:rPr>
          <w:rFonts w:ascii="Cambria" w:hAnsi="Cambria" w:cstheme="majorHAnsi"/>
          <w:b/>
          <w:color w:val="000000"/>
        </w:rPr>
        <w:lastRenderedPageBreak/>
        <w:t xml:space="preserve">FY </w:t>
      </w:r>
      <w:r w:rsidR="00D00FF8">
        <w:rPr>
          <w:rFonts w:ascii="Cambria" w:hAnsi="Cambria" w:cstheme="majorHAnsi"/>
          <w:b/>
          <w:color w:val="000000"/>
        </w:rPr>
        <w:t>2024</w:t>
      </w:r>
      <w:r w:rsidR="007A1BF8" w:rsidRPr="00262B1C">
        <w:rPr>
          <w:rFonts w:ascii="Cambria" w:hAnsi="Cambria" w:cstheme="majorHAnsi"/>
          <w:b/>
          <w:color w:val="000000"/>
        </w:rPr>
        <w:t xml:space="preserve"> </w:t>
      </w:r>
      <w:r w:rsidRPr="00262B1C">
        <w:rPr>
          <w:rFonts w:ascii="Cambria" w:hAnsi="Cambria" w:cstheme="majorHAnsi"/>
          <w:b/>
          <w:color w:val="000000"/>
        </w:rPr>
        <w:t>AGREEMENT ARTICLES</w:t>
      </w:r>
    </w:p>
    <w:bookmarkEnd w:id="11"/>
    <w:p w14:paraId="70B6E41E" w14:textId="77777777" w:rsidR="00B20C64" w:rsidRPr="00262B1C" w:rsidRDefault="00B20C64" w:rsidP="00B20C64">
      <w:pPr>
        <w:jc w:val="center"/>
        <w:rPr>
          <w:rFonts w:ascii="Cambria" w:hAnsi="Cambria" w:cstheme="majorHAnsi"/>
          <w:b/>
          <w:color w:val="000000"/>
          <w:highlight w:val="cyan"/>
        </w:rPr>
      </w:pPr>
    </w:p>
    <w:p w14:paraId="335A5679" w14:textId="77777777" w:rsidR="00B20C64" w:rsidRPr="00262B1C" w:rsidRDefault="00B20C64" w:rsidP="002654B1">
      <w:pPr>
        <w:autoSpaceDE w:val="0"/>
        <w:autoSpaceDN w:val="0"/>
        <w:adjustRightInd w:val="0"/>
        <w:jc w:val="both"/>
        <w:rPr>
          <w:rFonts w:ascii="Cambria" w:hAnsi="Cambria"/>
          <w:b/>
          <w:bCs/>
          <w:color w:val="000000"/>
          <w:highlight w:val="cyan"/>
        </w:rPr>
      </w:pPr>
    </w:p>
    <w:p w14:paraId="4D289EA6" w14:textId="5716BD8A" w:rsidR="002654B1" w:rsidRPr="00CC49F2" w:rsidRDefault="002654B1" w:rsidP="00CC49F2">
      <w:pPr>
        <w:pStyle w:val="Default"/>
        <w:jc w:val="both"/>
        <w:rPr>
          <w:sz w:val="20"/>
          <w:szCs w:val="20"/>
        </w:rPr>
      </w:pPr>
      <w:r w:rsidRPr="00262B1C">
        <w:rPr>
          <w:rFonts w:ascii="Cambria" w:hAnsi="Cambria"/>
          <w:b/>
          <w:bCs/>
        </w:rPr>
        <w:t xml:space="preserve">Article I - </w:t>
      </w:r>
      <w:r w:rsidR="00CC49F2" w:rsidRPr="00285A91">
        <w:rPr>
          <w:rFonts w:ascii="Cambria" w:hAnsi="Cambria"/>
          <w:b/>
          <w:bCs/>
        </w:rPr>
        <w:t>Assurances, Administrative Requirements, Cost Principles, Representations, and Certifications</w:t>
      </w:r>
    </w:p>
    <w:p w14:paraId="4FD0ECC6" w14:textId="77777777" w:rsidR="00D23051" w:rsidRPr="00262B1C" w:rsidRDefault="00D23051" w:rsidP="002654B1">
      <w:pPr>
        <w:autoSpaceDE w:val="0"/>
        <w:autoSpaceDN w:val="0"/>
        <w:adjustRightInd w:val="0"/>
        <w:jc w:val="both"/>
        <w:rPr>
          <w:rFonts w:ascii="Cambria" w:hAnsi="Cambria"/>
        </w:rPr>
      </w:pPr>
    </w:p>
    <w:p w14:paraId="0B73C28D" w14:textId="2102C49B" w:rsidR="00CC49F2" w:rsidRPr="00CC49F2" w:rsidRDefault="00CC49F2" w:rsidP="00CC49F2">
      <w:pPr>
        <w:pStyle w:val="Default"/>
        <w:jc w:val="both"/>
        <w:rPr>
          <w:rFonts w:asciiTheme="majorHAnsi" w:hAnsiTheme="majorHAnsi"/>
        </w:rPr>
      </w:pPr>
      <w:r w:rsidRPr="00CC49F2">
        <w:rPr>
          <w:rFonts w:asciiTheme="majorHAnsi" w:hAnsiTheme="majorHAnsi"/>
        </w:rPr>
        <w:t>I. Recipients must complete either the Office of Management and Budget (OMB) Standard Form 424B Assurances – Non- Construction Programs, or OMB Standard Form 424D Assurances – Construction Programs, as applicable. Certain assurances in these documents may not be applicable to your program and the DHS financial assistance office (DHS FAO) may require applicants to certify additional assurances. Applicants are required to fill out the assurances as instructed by the federal awarding agency.</w:t>
      </w:r>
    </w:p>
    <w:p w14:paraId="5CA7A088" w14:textId="77777777" w:rsidR="002654B1" w:rsidRPr="00B81602" w:rsidRDefault="002654B1" w:rsidP="002654B1">
      <w:pPr>
        <w:autoSpaceDE w:val="0"/>
        <w:autoSpaceDN w:val="0"/>
        <w:adjustRightInd w:val="0"/>
        <w:jc w:val="both"/>
        <w:rPr>
          <w:rFonts w:ascii="Cambria" w:hAnsi="Cambria"/>
        </w:rPr>
      </w:pPr>
    </w:p>
    <w:p w14:paraId="245CC301" w14:textId="15B1C021" w:rsidR="00A20DAC" w:rsidRPr="00285A91" w:rsidRDefault="00D23051" w:rsidP="00A20DAC">
      <w:pPr>
        <w:pStyle w:val="Default"/>
        <w:jc w:val="both"/>
        <w:rPr>
          <w:rFonts w:ascii="Cambria" w:hAnsi="Cambria"/>
          <w:sz w:val="20"/>
          <w:szCs w:val="20"/>
        </w:rPr>
      </w:pPr>
      <w:r w:rsidRPr="00B81602">
        <w:rPr>
          <w:rFonts w:ascii="Cambria" w:hAnsi="Cambria"/>
          <w:b/>
          <w:bCs/>
        </w:rPr>
        <w:t xml:space="preserve">Article II - </w:t>
      </w:r>
      <w:r w:rsidR="00A20DAC" w:rsidRPr="00285A91">
        <w:rPr>
          <w:rFonts w:ascii="Cambria" w:hAnsi="Cambria"/>
          <w:b/>
          <w:bCs/>
        </w:rPr>
        <w:t>General Acknowledgements and Assurances</w:t>
      </w:r>
    </w:p>
    <w:p w14:paraId="51041DA7" w14:textId="77777777" w:rsidR="006067AF" w:rsidRPr="00B81602" w:rsidRDefault="006067AF" w:rsidP="00D23051">
      <w:pPr>
        <w:autoSpaceDE w:val="0"/>
        <w:autoSpaceDN w:val="0"/>
        <w:adjustRightInd w:val="0"/>
        <w:jc w:val="both"/>
        <w:rPr>
          <w:rFonts w:ascii="Cambria" w:hAnsi="Cambria"/>
          <w:color w:val="000000"/>
        </w:rPr>
      </w:pPr>
    </w:p>
    <w:p w14:paraId="3EEA00FC" w14:textId="72F605C2" w:rsidR="00A20DAC" w:rsidRPr="00A20DAC" w:rsidRDefault="00A20DAC" w:rsidP="00A20DAC">
      <w:pPr>
        <w:pStyle w:val="Default"/>
        <w:jc w:val="both"/>
        <w:rPr>
          <w:rFonts w:asciiTheme="majorHAnsi" w:hAnsiTheme="majorHAnsi"/>
        </w:rPr>
      </w:pPr>
      <w:r w:rsidRPr="00A20DAC">
        <w:rPr>
          <w:rFonts w:asciiTheme="majorHAnsi" w:hAnsiTheme="majorHAnsi"/>
        </w:rPr>
        <w:t>Recipients are required to follow the applicable provisions of the Uniform Administrative Requirements, Cost Principles, and Audit Requirements for Federal Awards in effect as of the federal award date and located at 2 C.F.R. Part 200 and adopted by DHS at 2 C.F.R. § 3002.10. All recipients and subrecipients must acknowledge and agree to provide DHS access to records, accounts, documents, information, facilities, and staff pursuant to 2 C.F.R. § 200.337. I. Recipients must cooperate with any DHS compliance reviews or compliance investigations. II. Recipients must give DHS access to examine and copy records, accounts, and other documents and sources of information related to the federal financial assistance award and permit access to facilities and personnel. III. Recipients must submit timely, complete, and accurate reports to the appropriate DHS officials and maintain appropriate backup documentation to support the reports. IV. Recipients must comply with all other special reporting, data collection, and evaluation requirements required by law, federal regulation, Notice of Funding Opportunity, federal award specific terms and conditions, and/or federal awarding agency program guidance. V. Recipients must complete the DHS Civil Rights Evaluation Tool within thirty (30) days of receiving the Notice of Award for the first award under which this term applies. Recipients of multiple federal awards from DHS should only submit one completed tool for their organization, not per federal award. After the initial submission, recipients are required to complete the tool once every two (2) years if they have an active federal award, not every time a federal award is made. Recipients must submit the completed tool, including supporting materials, to CivilRightsEvaluation@hq.dhs.gov. This tool clarifies the civil rights obligations and related reporting requirements contained in these DHS Standard Terms and Conditions. Subrecipients are not required to complete and submit this tool to DHS. The evaluation tool can be found at https://www.dhs.gov/publication/dhs- civil-rights-evaluation-tool. DHS Civil Rights Evaluation Tool | Homeland Security. The DHS Office for Civil Rights and Civil Liberties will consider, in its discretion, granting an extension to the 30-day deadline if the recipient identifies steps and a timeline for completing the tool. Recipients must request extensions by emailing the request to CivilRightsEvaluation@hq.dhs.gov prior to expiration of the 30-daydeadline.</w:t>
      </w:r>
    </w:p>
    <w:p w14:paraId="05BDFFED" w14:textId="77777777" w:rsidR="00D23051" w:rsidRPr="00262B1C" w:rsidRDefault="00D23051" w:rsidP="00D23051">
      <w:pPr>
        <w:autoSpaceDE w:val="0"/>
        <w:autoSpaceDN w:val="0"/>
        <w:adjustRightInd w:val="0"/>
        <w:jc w:val="both"/>
        <w:rPr>
          <w:rFonts w:ascii="Cambria" w:hAnsi="Cambria"/>
          <w:b/>
          <w:bCs/>
          <w:color w:val="000000"/>
        </w:rPr>
      </w:pPr>
    </w:p>
    <w:p w14:paraId="4B3D83D2" w14:textId="11F6E1CA" w:rsidR="00A20DAC" w:rsidRPr="00A20DAC" w:rsidRDefault="00D23051" w:rsidP="00A20DAC">
      <w:pPr>
        <w:pStyle w:val="Default"/>
        <w:jc w:val="both"/>
        <w:rPr>
          <w:rFonts w:asciiTheme="majorHAnsi" w:hAnsiTheme="majorHAnsi"/>
          <w:b/>
          <w:bCs/>
        </w:rPr>
      </w:pPr>
      <w:r w:rsidRPr="00262B1C">
        <w:rPr>
          <w:rFonts w:ascii="Cambria" w:hAnsi="Cambria"/>
          <w:b/>
          <w:bCs/>
        </w:rPr>
        <w:t xml:space="preserve">Article III </w:t>
      </w:r>
      <w:r w:rsidR="00AD5143">
        <w:rPr>
          <w:rFonts w:ascii="Cambria" w:hAnsi="Cambria"/>
          <w:b/>
          <w:bCs/>
        </w:rPr>
        <w:t>–</w:t>
      </w:r>
      <w:r w:rsidRPr="00262B1C">
        <w:rPr>
          <w:rFonts w:ascii="Cambria" w:hAnsi="Cambria"/>
          <w:b/>
          <w:bCs/>
        </w:rPr>
        <w:t xml:space="preserve"> </w:t>
      </w:r>
      <w:r w:rsidR="00A20DAC" w:rsidRPr="00285A91">
        <w:rPr>
          <w:rFonts w:ascii="Cambria" w:hAnsi="Cambria"/>
          <w:b/>
          <w:bCs/>
        </w:rPr>
        <w:t>Acknowledgement of Federal Funding from DHS</w:t>
      </w:r>
    </w:p>
    <w:p w14:paraId="3884CC85" w14:textId="5517B5D6" w:rsidR="006067AF" w:rsidRPr="00262B1C" w:rsidRDefault="006067AF" w:rsidP="006067AF">
      <w:pPr>
        <w:autoSpaceDE w:val="0"/>
        <w:autoSpaceDN w:val="0"/>
        <w:adjustRightInd w:val="0"/>
        <w:jc w:val="both"/>
        <w:rPr>
          <w:rFonts w:ascii="Cambria" w:hAnsi="Cambria"/>
          <w:color w:val="000000"/>
        </w:rPr>
      </w:pPr>
    </w:p>
    <w:p w14:paraId="399F3979" w14:textId="70A8FAE9" w:rsidR="00A20DAC" w:rsidRPr="00A20DAC" w:rsidRDefault="00A20DAC" w:rsidP="00A20DAC">
      <w:pPr>
        <w:pStyle w:val="Default"/>
        <w:jc w:val="both"/>
        <w:rPr>
          <w:rFonts w:asciiTheme="majorHAnsi" w:hAnsiTheme="majorHAnsi"/>
        </w:rPr>
      </w:pPr>
      <w:r w:rsidRPr="00A20DAC">
        <w:rPr>
          <w:rFonts w:asciiTheme="majorHAnsi" w:hAnsiTheme="majorHAnsi"/>
        </w:rPr>
        <w:lastRenderedPageBreak/>
        <w:t>Recipients must acknowledge their use of federal award funding when issuing statements, press releases, requests for proposal, bid invitations, and other documents describing projects or programs funded in whole or in part with federal award funds.</w:t>
      </w:r>
    </w:p>
    <w:p w14:paraId="3F13F653" w14:textId="77777777" w:rsidR="00A20DAC" w:rsidRDefault="00A20DAC" w:rsidP="00A20DAC">
      <w:pPr>
        <w:pStyle w:val="Default"/>
        <w:jc w:val="both"/>
        <w:rPr>
          <w:sz w:val="20"/>
          <w:szCs w:val="20"/>
        </w:rPr>
      </w:pPr>
    </w:p>
    <w:p w14:paraId="217AA48D" w14:textId="790785B1" w:rsidR="00A20DAC" w:rsidRDefault="006067AF" w:rsidP="00A20DAC">
      <w:pPr>
        <w:pStyle w:val="Default"/>
        <w:jc w:val="both"/>
        <w:rPr>
          <w:sz w:val="20"/>
          <w:szCs w:val="20"/>
        </w:rPr>
      </w:pPr>
      <w:r w:rsidRPr="00262B1C">
        <w:rPr>
          <w:rFonts w:ascii="Cambria" w:hAnsi="Cambria"/>
          <w:b/>
          <w:bCs/>
        </w:rPr>
        <w:t xml:space="preserve">Article IV - </w:t>
      </w:r>
      <w:r w:rsidR="00A20DAC" w:rsidRPr="00285A91">
        <w:rPr>
          <w:rFonts w:ascii="Cambria" w:hAnsi="Cambria"/>
          <w:b/>
          <w:bCs/>
        </w:rPr>
        <w:t>Activities Conducted Abroad</w:t>
      </w:r>
    </w:p>
    <w:p w14:paraId="22EE0E6B" w14:textId="05565E1C" w:rsidR="00D23051" w:rsidRPr="00262B1C" w:rsidRDefault="00D23051" w:rsidP="00D23051">
      <w:pPr>
        <w:autoSpaceDE w:val="0"/>
        <w:autoSpaceDN w:val="0"/>
        <w:adjustRightInd w:val="0"/>
        <w:jc w:val="both"/>
        <w:rPr>
          <w:rFonts w:ascii="Cambria" w:hAnsi="Cambria"/>
          <w:b/>
          <w:bCs/>
          <w:color w:val="000000"/>
        </w:rPr>
      </w:pPr>
    </w:p>
    <w:p w14:paraId="6A3A001C" w14:textId="44FF190B" w:rsidR="00285A91" w:rsidRPr="00285A91" w:rsidRDefault="00285A91" w:rsidP="00285A91">
      <w:pPr>
        <w:pStyle w:val="Default"/>
        <w:jc w:val="both"/>
        <w:rPr>
          <w:rFonts w:asciiTheme="majorHAnsi" w:hAnsiTheme="majorHAnsi"/>
        </w:rPr>
      </w:pPr>
      <w:r w:rsidRPr="00285A91">
        <w:rPr>
          <w:rFonts w:asciiTheme="majorHAnsi" w:hAnsiTheme="majorHAnsi"/>
        </w:rPr>
        <w:t>Recipients must coordinate with appropriate government authorities when performing project activities outside the United States obtain all appropriate licenses, permits, or approvals.</w:t>
      </w:r>
    </w:p>
    <w:p w14:paraId="6E56DF9C" w14:textId="77777777" w:rsidR="003C7391" w:rsidRPr="00262B1C" w:rsidRDefault="003C7391" w:rsidP="003C7391">
      <w:pPr>
        <w:autoSpaceDE w:val="0"/>
        <w:autoSpaceDN w:val="0"/>
        <w:adjustRightInd w:val="0"/>
        <w:jc w:val="both"/>
        <w:rPr>
          <w:rFonts w:ascii="Cambria" w:hAnsi="Cambria"/>
          <w:color w:val="000000"/>
        </w:rPr>
      </w:pPr>
    </w:p>
    <w:p w14:paraId="21280F39" w14:textId="6A75DEB0" w:rsidR="0012384D" w:rsidRPr="00285A91" w:rsidRDefault="00D23051" w:rsidP="00285A91">
      <w:pPr>
        <w:pStyle w:val="Default"/>
        <w:rPr>
          <w:sz w:val="20"/>
          <w:szCs w:val="20"/>
        </w:rPr>
      </w:pPr>
      <w:r w:rsidRPr="00262B1C">
        <w:rPr>
          <w:rFonts w:ascii="Cambria" w:hAnsi="Cambria"/>
          <w:b/>
          <w:bCs/>
        </w:rPr>
        <w:t xml:space="preserve">Article V - </w:t>
      </w:r>
      <w:bookmarkStart w:id="13" w:name="_Hlk143501593"/>
      <w:r w:rsidR="00285A91" w:rsidRPr="00285A91">
        <w:rPr>
          <w:rFonts w:ascii="Cambria" w:hAnsi="Cambria"/>
          <w:b/>
          <w:bCs/>
        </w:rPr>
        <w:t>Age Discrimination Act of 1975</w:t>
      </w:r>
    </w:p>
    <w:p w14:paraId="18DCD18F" w14:textId="77777777" w:rsidR="0012384D" w:rsidRPr="00262B1C" w:rsidRDefault="0012384D" w:rsidP="0012384D">
      <w:pPr>
        <w:autoSpaceDE w:val="0"/>
        <w:autoSpaceDN w:val="0"/>
        <w:adjustRightInd w:val="0"/>
        <w:rPr>
          <w:rFonts w:ascii="Cambria" w:hAnsi="Cambria"/>
          <w:color w:val="000000"/>
        </w:rPr>
      </w:pPr>
    </w:p>
    <w:p w14:paraId="7733064D" w14:textId="05E0B534" w:rsidR="00285A91" w:rsidRPr="00285A91" w:rsidRDefault="00285A91" w:rsidP="00285A91">
      <w:pPr>
        <w:pStyle w:val="Default"/>
        <w:rPr>
          <w:rFonts w:asciiTheme="majorHAnsi" w:hAnsiTheme="majorHAnsi"/>
        </w:rPr>
      </w:pPr>
      <w:r w:rsidRPr="00285A91">
        <w:rPr>
          <w:rFonts w:asciiTheme="majorHAnsi" w:hAnsiTheme="majorHAnsi"/>
        </w:rPr>
        <w:t xml:space="preserve">Recipients must comply with the requirements of the Age Discrimination Act of1975, Pub. L. No. 94-135 (codified as amended at 42 U.S.C. § 6101 et seq.), which prohibits discrimination </w:t>
      </w:r>
      <w:proofErr w:type="gramStart"/>
      <w:r w:rsidRPr="00285A91">
        <w:rPr>
          <w:rFonts w:asciiTheme="majorHAnsi" w:hAnsiTheme="majorHAnsi"/>
        </w:rPr>
        <w:t>on the basis of</w:t>
      </w:r>
      <w:proofErr w:type="gramEnd"/>
      <w:r w:rsidRPr="00285A91">
        <w:rPr>
          <w:rFonts w:asciiTheme="majorHAnsi" w:hAnsiTheme="majorHAnsi"/>
        </w:rPr>
        <w:t xml:space="preserve"> age in any program or activity receiving federal financial assistance.</w:t>
      </w:r>
    </w:p>
    <w:p w14:paraId="6B6DE525" w14:textId="77777777" w:rsidR="0012384D" w:rsidRDefault="0012384D" w:rsidP="0012384D"/>
    <w:bookmarkEnd w:id="13"/>
    <w:p w14:paraId="2B2D4F3D" w14:textId="0445902F" w:rsidR="00285A91" w:rsidRPr="00285A91" w:rsidRDefault="00D23051" w:rsidP="00285A91">
      <w:pPr>
        <w:pStyle w:val="Default"/>
        <w:jc w:val="both"/>
        <w:rPr>
          <w:rFonts w:asciiTheme="majorHAnsi" w:hAnsiTheme="majorHAnsi"/>
          <w:b/>
          <w:bCs/>
        </w:rPr>
      </w:pPr>
      <w:r w:rsidRPr="00262B1C">
        <w:rPr>
          <w:rFonts w:ascii="Cambria" w:hAnsi="Cambria"/>
          <w:b/>
          <w:bCs/>
        </w:rPr>
        <w:t xml:space="preserve">Article VI </w:t>
      </w:r>
      <w:r w:rsidR="00353AC2">
        <w:rPr>
          <w:rFonts w:ascii="Cambria" w:hAnsi="Cambria"/>
          <w:b/>
          <w:bCs/>
        </w:rPr>
        <w:t>–</w:t>
      </w:r>
      <w:r w:rsidRPr="00262B1C">
        <w:rPr>
          <w:rFonts w:ascii="Cambria" w:hAnsi="Cambria"/>
          <w:b/>
          <w:bCs/>
        </w:rPr>
        <w:t xml:space="preserve"> </w:t>
      </w:r>
      <w:r w:rsidR="00285A91" w:rsidRPr="00285A91">
        <w:rPr>
          <w:rFonts w:ascii="Cambria" w:hAnsi="Cambria"/>
          <w:b/>
          <w:bCs/>
        </w:rPr>
        <w:t>Americans with Disabilities Act of 1990</w:t>
      </w:r>
    </w:p>
    <w:p w14:paraId="1E4B7D5C" w14:textId="418CDE81" w:rsidR="00353AC2" w:rsidRPr="00262B1C" w:rsidRDefault="00353AC2" w:rsidP="00353AC2">
      <w:pPr>
        <w:autoSpaceDE w:val="0"/>
        <w:autoSpaceDN w:val="0"/>
        <w:adjustRightInd w:val="0"/>
        <w:jc w:val="both"/>
        <w:rPr>
          <w:rFonts w:ascii="Cambria" w:hAnsi="Cambria"/>
          <w:color w:val="000000"/>
        </w:rPr>
      </w:pPr>
    </w:p>
    <w:p w14:paraId="575DB5A3" w14:textId="379F8F2C" w:rsidR="00285A91" w:rsidRPr="00285A91" w:rsidRDefault="00285A91" w:rsidP="00285A91">
      <w:pPr>
        <w:pStyle w:val="Default"/>
        <w:jc w:val="both"/>
        <w:rPr>
          <w:rFonts w:asciiTheme="majorHAnsi" w:hAnsiTheme="majorHAnsi"/>
        </w:rPr>
      </w:pPr>
      <w:r w:rsidRPr="00285A91">
        <w:rPr>
          <w:rFonts w:asciiTheme="majorHAnsi" w:hAnsiTheme="majorHAnsi"/>
        </w:rPr>
        <w:t>Recipients must comply with the requirements of Titles I, II, and III of the Americans with Disabilities Act, Pub. L. No. 101-336 (1990) (codified as amended at 42 U.S.C. §§ 12101– 12213), which prohibits recipients from discriminating on the basis of disability in the operation of public entities, public and private transportation systems, places of public accommodation, and certain testing entities.</w:t>
      </w:r>
    </w:p>
    <w:p w14:paraId="67F2D6D1" w14:textId="77777777" w:rsidR="00285A91" w:rsidRDefault="00285A91" w:rsidP="00285A91">
      <w:pPr>
        <w:pStyle w:val="Default"/>
        <w:jc w:val="both"/>
        <w:rPr>
          <w:sz w:val="20"/>
          <w:szCs w:val="20"/>
        </w:rPr>
      </w:pPr>
    </w:p>
    <w:p w14:paraId="41E8F3A7" w14:textId="350075F6" w:rsidR="00C6314D" w:rsidRPr="00285A91" w:rsidRDefault="00B164F2" w:rsidP="00285A91">
      <w:pPr>
        <w:pStyle w:val="Default"/>
        <w:jc w:val="both"/>
        <w:rPr>
          <w:rFonts w:ascii="Cambria" w:hAnsi="Cambria"/>
          <w:sz w:val="20"/>
          <w:szCs w:val="20"/>
        </w:rPr>
      </w:pPr>
      <w:r w:rsidRPr="00262B1C">
        <w:rPr>
          <w:rFonts w:ascii="Cambria" w:hAnsi="Cambria"/>
          <w:b/>
          <w:bCs/>
        </w:rPr>
        <w:t xml:space="preserve">Article VII - </w:t>
      </w:r>
      <w:r w:rsidR="00285A91" w:rsidRPr="00285A91">
        <w:rPr>
          <w:rFonts w:ascii="Cambria" w:hAnsi="Cambria"/>
          <w:b/>
          <w:bCs/>
        </w:rPr>
        <w:t>Best Practices for Collection and Use of Personally Identifiable Information</w:t>
      </w:r>
    </w:p>
    <w:p w14:paraId="20D8337F" w14:textId="77777777" w:rsidR="00C6314D" w:rsidRPr="00262B1C" w:rsidRDefault="00C6314D" w:rsidP="00C6314D">
      <w:pPr>
        <w:autoSpaceDE w:val="0"/>
        <w:autoSpaceDN w:val="0"/>
        <w:adjustRightInd w:val="0"/>
        <w:jc w:val="both"/>
        <w:rPr>
          <w:rFonts w:ascii="Cambria" w:hAnsi="Cambria"/>
          <w:color w:val="000000"/>
        </w:rPr>
      </w:pPr>
    </w:p>
    <w:p w14:paraId="6E319CCA" w14:textId="6F2966FA" w:rsidR="00285A91" w:rsidRPr="00285A91" w:rsidRDefault="00285A91" w:rsidP="00285A91">
      <w:pPr>
        <w:pStyle w:val="Default"/>
        <w:jc w:val="both"/>
        <w:rPr>
          <w:rFonts w:asciiTheme="majorHAnsi" w:hAnsiTheme="majorHAnsi"/>
        </w:rPr>
      </w:pPr>
      <w:r w:rsidRPr="00285A91">
        <w:rPr>
          <w:rFonts w:asciiTheme="majorHAnsi" w:hAnsiTheme="majorHAnsi"/>
        </w:rPr>
        <w:t>Recipients who collect personally identifiable information (PII) as part of carrying out the scope of work under a federal award are required to have a publicly available privacy policy that describes standards on the usage and maintenance of the PII they collect. DHS defines PII as any information that permits the identity of an individual to be directly or indirectly inferred, including any information that is linked or linkable to that individual. Recipients may also find the DHS Privacy Impact Assessments: Privacy Guidance and Privacy Template as useful resources respectively.</w:t>
      </w:r>
    </w:p>
    <w:p w14:paraId="009075D2" w14:textId="789C136E" w:rsidR="00D23051" w:rsidRPr="00262B1C" w:rsidRDefault="00D23051" w:rsidP="004F29D5">
      <w:pPr>
        <w:autoSpaceDE w:val="0"/>
        <w:autoSpaceDN w:val="0"/>
        <w:adjustRightInd w:val="0"/>
        <w:jc w:val="both"/>
        <w:rPr>
          <w:rFonts w:ascii="Cambria" w:hAnsi="Cambria"/>
          <w:color w:val="000000"/>
        </w:rPr>
      </w:pPr>
    </w:p>
    <w:p w14:paraId="2607E038" w14:textId="173188AE" w:rsidR="00285A91" w:rsidRDefault="00B164F2" w:rsidP="00285A91">
      <w:pPr>
        <w:pStyle w:val="Default"/>
        <w:jc w:val="both"/>
        <w:rPr>
          <w:sz w:val="20"/>
          <w:szCs w:val="20"/>
        </w:rPr>
      </w:pPr>
      <w:r w:rsidRPr="00262B1C">
        <w:rPr>
          <w:rFonts w:ascii="Cambria" w:hAnsi="Cambria"/>
          <w:b/>
          <w:bCs/>
        </w:rPr>
        <w:t xml:space="preserve">Article VIII </w:t>
      </w:r>
      <w:r>
        <w:rPr>
          <w:rFonts w:ascii="Cambria" w:hAnsi="Cambria"/>
          <w:b/>
          <w:bCs/>
        </w:rPr>
        <w:t>–</w:t>
      </w:r>
      <w:r w:rsidR="000B2C6E">
        <w:rPr>
          <w:rFonts w:ascii="Cambria" w:hAnsi="Cambria"/>
          <w:b/>
          <w:bCs/>
        </w:rPr>
        <w:t xml:space="preserve"> </w:t>
      </w:r>
      <w:r w:rsidR="00285A91" w:rsidRPr="00285A91">
        <w:rPr>
          <w:rFonts w:ascii="Cambria" w:hAnsi="Cambria"/>
          <w:b/>
          <w:bCs/>
        </w:rPr>
        <w:t>Civil Rights Act of 1964 – Title VI</w:t>
      </w:r>
    </w:p>
    <w:p w14:paraId="41049876" w14:textId="226B7DB2" w:rsidR="00D23051" w:rsidRPr="00262B1C" w:rsidRDefault="00D23051" w:rsidP="000B2C6E">
      <w:pPr>
        <w:autoSpaceDE w:val="0"/>
        <w:autoSpaceDN w:val="0"/>
        <w:adjustRightInd w:val="0"/>
        <w:jc w:val="both"/>
        <w:rPr>
          <w:rFonts w:ascii="Cambria" w:hAnsi="Cambria"/>
          <w:b/>
          <w:bCs/>
          <w:color w:val="000000"/>
        </w:rPr>
      </w:pPr>
    </w:p>
    <w:p w14:paraId="22F7C825" w14:textId="03FF3571" w:rsidR="00285A91" w:rsidRPr="00285A91" w:rsidRDefault="00285A91" w:rsidP="00285A91">
      <w:pPr>
        <w:pStyle w:val="Default"/>
        <w:jc w:val="both"/>
        <w:rPr>
          <w:rFonts w:asciiTheme="majorHAnsi" w:hAnsiTheme="majorHAnsi"/>
        </w:rPr>
      </w:pPr>
      <w:r w:rsidRPr="00285A91">
        <w:rPr>
          <w:rFonts w:asciiTheme="majorHAnsi" w:hAnsiTheme="majorHAnsi"/>
        </w:rPr>
        <w:t>Recipients must comply with the requirements of Title VI of the Civil Rights Act of1964, Pub. L. No. 88-352 (codified as amended at 42 U.S.C. § 2000d et seq.),which provides that no person in the United States will, on the grounds of race, color, or national origin, be excluded from participation in, be denied the benefits of, or be subjected to discrimination under any program or activity receiving federal financial assistance. DHS implementing regulations for the Act are found at 6C.F.R. Part 21. Recipients of an award from the Federal Emergency Management Agency (FEMA) must also comply with FEMA’s implementing regulations at 44C.F.R. Part 7.</w:t>
      </w:r>
    </w:p>
    <w:p w14:paraId="5CBFC60C" w14:textId="77777777" w:rsidR="005E62E2" w:rsidRPr="00262B1C" w:rsidRDefault="005E62E2" w:rsidP="005E62E2">
      <w:pPr>
        <w:autoSpaceDE w:val="0"/>
        <w:autoSpaceDN w:val="0"/>
        <w:adjustRightInd w:val="0"/>
        <w:jc w:val="both"/>
        <w:rPr>
          <w:rFonts w:ascii="Cambria" w:hAnsi="Cambria"/>
          <w:color w:val="000000"/>
        </w:rPr>
      </w:pPr>
    </w:p>
    <w:p w14:paraId="5D5A9B40" w14:textId="77777777" w:rsidR="00353AC2" w:rsidRDefault="00353AC2" w:rsidP="00D23051">
      <w:pPr>
        <w:autoSpaceDE w:val="0"/>
        <w:autoSpaceDN w:val="0"/>
        <w:adjustRightInd w:val="0"/>
        <w:rPr>
          <w:rFonts w:ascii="Cambria" w:hAnsi="Cambria"/>
          <w:b/>
          <w:bCs/>
          <w:color w:val="000000"/>
        </w:rPr>
      </w:pPr>
    </w:p>
    <w:p w14:paraId="079EF687" w14:textId="78644D6A" w:rsidR="00285A91" w:rsidRDefault="000B2C6E" w:rsidP="00285A91">
      <w:pPr>
        <w:pStyle w:val="Default"/>
        <w:rPr>
          <w:sz w:val="20"/>
          <w:szCs w:val="20"/>
        </w:rPr>
      </w:pPr>
      <w:r w:rsidRPr="00262B1C">
        <w:rPr>
          <w:rFonts w:ascii="Cambria" w:hAnsi="Cambria"/>
          <w:b/>
          <w:bCs/>
        </w:rPr>
        <w:t xml:space="preserve">Article IX - </w:t>
      </w:r>
      <w:r w:rsidR="00285A91" w:rsidRPr="00285A91">
        <w:rPr>
          <w:rFonts w:ascii="Cambria" w:hAnsi="Cambria"/>
          <w:b/>
          <w:bCs/>
        </w:rPr>
        <w:t>Civil Rights Act of 1968</w:t>
      </w:r>
    </w:p>
    <w:p w14:paraId="54F982FC" w14:textId="53C42784" w:rsidR="00D23051" w:rsidRPr="00262B1C" w:rsidRDefault="00D23051" w:rsidP="00D23051">
      <w:pPr>
        <w:autoSpaceDE w:val="0"/>
        <w:autoSpaceDN w:val="0"/>
        <w:adjustRightInd w:val="0"/>
        <w:rPr>
          <w:rFonts w:ascii="Cambria" w:hAnsi="Cambria"/>
          <w:b/>
          <w:bCs/>
          <w:color w:val="000000"/>
        </w:rPr>
      </w:pPr>
    </w:p>
    <w:p w14:paraId="229182A7" w14:textId="4EFAA51C" w:rsidR="00285A91" w:rsidRPr="00285A91" w:rsidRDefault="00285A91" w:rsidP="00285A91">
      <w:pPr>
        <w:pStyle w:val="Default"/>
        <w:jc w:val="both"/>
        <w:rPr>
          <w:rFonts w:asciiTheme="majorHAnsi" w:hAnsiTheme="majorHAnsi"/>
        </w:rPr>
      </w:pPr>
      <w:r w:rsidRPr="00285A91">
        <w:rPr>
          <w:rFonts w:asciiTheme="majorHAnsi" w:hAnsiTheme="majorHAnsi"/>
        </w:rPr>
        <w:t>Recipients must comply with Title VIII of the Civil Rights Act of 1968, Pub. L. No.90-284 (codified as amended at 42 U.S.C. § 3601 et seq.) which prohibits recipients from discriminating in the sale, rental, financing, and advertising of dwellings, or in the provision of services in connection. therewith, on the basis of race, color, national origin, religion, disability, familial status, and sex, as implemented by the U.S. Department of Housing and Urban Development at 24C.F.R. Part 100. The prohibition on disability discrimination includes the requirement that new multifamily housing with four or more dwelling units— i.e., the public and common use areas and individual apartment units (all units in buildings with elevators and ground-floor units in buildings without elevators)—be designed and constructed with certain accessible features. (See 24 C.F.R. Part 100, Subpart D.)</w:t>
      </w:r>
    </w:p>
    <w:p w14:paraId="5378D50E" w14:textId="77777777" w:rsidR="005E62E2" w:rsidRPr="00262B1C" w:rsidRDefault="005E62E2" w:rsidP="005E62E2">
      <w:pPr>
        <w:autoSpaceDE w:val="0"/>
        <w:autoSpaceDN w:val="0"/>
        <w:adjustRightInd w:val="0"/>
        <w:jc w:val="both"/>
        <w:rPr>
          <w:rFonts w:ascii="Cambria" w:hAnsi="Cambria"/>
          <w:b/>
          <w:bCs/>
          <w:color w:val="000000"/>
        </w:rPr>
      </w:pPr>
    </w:p>
    <w:p w14:paraId="43677309" w14:textId="72B50139" w:rsidR="00285A91" w:rsidRDefault="000B2C6E" w:rsidP="00285A91">
      <w:pPr>
        <w:pStyle w:val="Default"/>
        <w:jc w:val="both"/>
        <w:rPr>
          <w:sz w:val="20"/>
          <w:szCs w:val="20"/>
        </w:rPr>
      </w:pPr>
      <w:r w:rsidRPr="00262B1C">
        <w:rPr>
          <w:rFonts w:ascii="Cambria" w:hAnsi="Cambria"/>
          <w:b/>
          <w:bCs/>
        </w:rPr>
        <w:t xml:space="preserve">Article X </w:t>
      </w:r>
      <w:r w:rsidR="00580D88">
        <w:rPr>
          <w:rFonts w:ascii="Cambria" w:hAnsi="Cambria"/>
          <w:b/>
          <w:bCs/>
        </w:rPr>
        <w:t xml:space="preserve">- </w:t>
      </w:r>
      <w:r w:rsidR="00285A91" w:rsidRPr="00285A91">
        <w:rPr>
          <w:rFonts w:ascii="Cambria" w:hAnsi="Cambria"/>
          <w:b/>
          <w:bCs/>
        </w:rPr>
        <w:t>Copyright</w:t>
      </w:r>
    </w:p>
    <w:p w14:paraId="5062CB83" w14:textId="1C7B85E1" w:rsidR="005E62E2" w:rsidRPr="00262B1C" w:rsidRDefault="005E62E2" w:rsidP="005E62E2">
      <w:pPr>
        <w:autoSpaceDE w:val="0"/>
        <w:autoSpaceDN w:val="0"/>
        <w:adjustRightInd w:val="0"/>
        <w:jc w:val="both"/>
        <w:rPr>
          <w:rFonts w:ascii="Cambria" w:hAnsi="Cambria"/>
          <w:color w:val="000000"/>
        </w:rPr>
      </w:pPr>
    </w:p>
    <w:p w14:paraId="31791A86" w14:textId="0F732D9C" w:rsidR="004F3D95" w:rsidRPr="004F3D95" w:rsidRDefault="004F3D95" w:rsidP="004F3D95">
      <w:pPr>
        <w:pStyle w:val="Default"/>
        <w:jc w:val="both"/>
        <w:rPr>
          <w:rFonts w:asciiTheme="majorHAnsi" w:hAnsiTheme="majorHAnsi"/>
        </w:rPr>
      </w:pPr>
      <w:r w:rsidRPr="004F3D95">
        <w:rPr>
          <w:rFonts w:asciiTheme="majorHAnsi" w:hAnsiTheme="majorHAnsi"/>
        </w:rPr>
        <w:t>Recipients must affix the applicable copyright notices of 17 U.S.C. §§ 401 or 402 to any work first produced under federal awards and also include an acknowledgement that the work was produced under a federal award (including the federal award number and federal awarding agency). As detailed in 2 C.F.R. §200.315, a federal awarding agency reserves a royalty-free, nonexclusive, and irrevocable right to reproduce, publish, or otherwise use the work for federal purposes and to authorize others to do so.</w:t>
      </w:r>
    </w:p>
    <w:p w14:paraId="477C36A7" w14:textId="77777777" w:rsidR="005E62E2" w:rsidRPr="00262B1C" w:rsidRDefault="005E62E2" w:rsidP="005E62E2">
      <w:pPr>
        <w:autoSpaceDE w:val="0"/>
        <w:autoSpaceDN w:val="0"/>
        <w:adjustRightInd w:val="0"/>
        <w:jc w:val="both"/>
        <w:rPr>
          <w:rFonts w:ascii="Cambria" w:hAnsi="Cambria"/>
          <w:color w:val="000000"/>
        </w:rPr>
      </w:pPr>
    </w:p>
    <w:p w14:paraId="0DB42C37" w14:textId="541101D6" w:rsidR="004F3D95" w:rsidRDefault="00580D88" w:rsidP="004F3D95">
      <w:pPr>
        <w:pStyle w:val="Default"/>
        <w:jc w:val="both"/>
        <w:rPr>
          <w:sz w:val="20"/>
          <w:szCs w:val="20"/>
        </w:rPr>
      </w:pPr>
      <w:r w:rsidRPr="00262B1C">
        <w:rPr>
          <w:rFonts w:ascii="Cambria" w:hAnsi="Cambria"/>
          <w:b/>
          <w:bCs/>
        </w:rPr>
        <w:t xml:space="preserve">Article XI - </w:t>
      </w:r>
      <w:r w:rsidR="004F3D95" w:rsidRPr="004F3D95">
        <w:rPr>
          <w:rFonts w:ascii="Cambria" w:hAnsi="Cambria"/>
          <w:b/>
          <w:bCs/>
        </w:rPr>
        <w:t>Debarment and Suspension</w:t>
      </w:r>
    </w:p>
    <w:p w14:paraId="3CD262ED" w14:textId="3D886A40" w:rsidR="00D23051" w:rsidRPr="00262B1C" w:rsidRDefault="00D23051" w:rsidP="005E62E2">
      <w:pPr>
        <w:autoSpaceDE w:val="0"/>
        <w:autoSpaceDN w:val="0"/>
        <w:adjustRightInd w:val="0"/>
        <w:jc w:val="both"/>
        <w:rPr>
          <w:rFonts w:ascii="Cambria" w:hAnsi="Cambria"/>
          <w:b/>
          <w:bCs/>
          <w:color w:val="000000"/>
        </w:rPr>
      </w:pPr>
    </w:p>
    <w:p w14:paraId="6BEBA28B" w14:textId="4D76B1FB" w:rsidR="004F3D95" w:rsidRPr="004F3D95" w:rsidRDefault="004F3D95" w:rsidP="004F3D95">
      <w:pPr>
        <w:pStyle w:val="Default"/>
        <w:jc w:val="both"/>
        <w:rPr>
          <w:rFonts w:asciiTheme="majorHAnsi" w:hAnsiTheme="majorHAnsi"/>
        </w:rPr>
      </w:pPr>
      <w:r w:rsidRPr="004F3D95">
        <w:rPr>
          <w:rFonts w:asciiTheme="majorHAnsi" w:hAnsiTheme="majorHAnsi"/>
        </w:rPr>
        <w:t>Recipients must comply with the non-procurement debarment and suspension regulations implementing Executive Orders (E.O.) 12549 and 12689 set forth at 2C.F.R. Part 180 as implemented by DHS at 2 C.F.R. Part 3000. These regulations prohibit recipients from entering into covered transactions (such as subawards and contracts) with certain parties that are debarred, suspended, or otherwise excluded from or ineligible for participation in federal assistance programs or activities.</w:t>
      </w:r>
    </w:p>
    <w:p w14:paraId="22711DC9" w14:textId="77777777" w:rsidR="005E62E2" w:rsidRPr="00262B1C" w:rsidRDefault="005E62E2" w:rsidP="005E62E2">
      <w:pPr>
        <w:autoSpaceDE w:val="0"/>
        <w:autoSpaceDN w:val="0"/>
        <w:adjustRightInd w:val="0"/>
        <w:jc w:val="both"/>
        <w:rPr>
          <w:rFonts w:ascii="Cambria" w:hAnsi="Cambria"/>
          <w:color w:val="000000"/>
        </w:rPr>
      </w:pPr>
    </w:p>
    <w:p w14:paraId="53D04FB4" w14:textId="145582B3" w:rsidR="00D23051" w:rsidRPr="004F3D95" w:rsidRDefault="00580D88" w:rsidP="004F3D95">
      <w:pPr>
        <w:pStyle w:val="Default"/>
        <w:rPr>
          <w:sz w:val="20"/>
          <w:szCs w:val="20"/>
        </w:rPr>
      </w:pPr>
      <w:r w:rsidRPr="00262B1C">
        <w:rPr>
          <w:rFonts w:ascii="Cambria" w:hAnsi="Cambria"/>
          <w:b/>
          <w:bCs/>
        </w:rPr>
        <w:t xml:space="preserve">Article XII - </w:t>
      </w:r>
      <w:r w:rsidR="004F3D95" w:rsidRPr="004F3D95">
        <w:rPr>
          <w:rFonts w:ascii="Cambria" w:hAnsi="Cambria"/>
          <w:b/>
          <w:bCs/>
        </w:rPr>
        <w:t>Drug-Free Workplace Regulations</w:t>
      </w:r>
    </w:p>
    <w:p w14:paraId="08B07F2B" w14:textId="77777777" w:rsidR="005E62E2" w:rsidRPr="00262B1C" w:rsidRDefault="005E62E2" w:rsidP="00D23051">
      <w:pPr>
        <w:autoSpaceDE w:val="0"/>
        <w:autoSpaceDN w:val="0"/>
        <w:adjustRightInd w:val="0"/>
        <w:rPr>
          <w:rFonts w:ascii="Cambria" w:hAnsi="Cambria"/>
          <w:color w:val="000000"/>
        </w:rPr>
      </w:pPr>
    </w:p>
    <w:p w14:paraId="1CFDA510" w14:textId="4B64765A" w:rsidR="004F3D95" w:rsidRPr="004F3D95" w:rsidRDefault="004F3D95" w:rsidP="004F3D95">
      <w:pPr>
        <w:pStyle w:val="Default"/>
        <w:jc w:val="both"/>
        <w:rPr>
          <w:rFonts w:ascii="Cambria" w:hAnsi="Cambria"/>
        </w:rPr>
      </w:pPr>
      <w:r w:rsidRPr="004F3D95">
        <w:rPr>
          <w:rFonts w:ascii="Cambria" w:hAnsi="Cambria"/>
        </w:rPr>
        <w:t>Recipients must comply with drug-free workplace requirements in Subpart B (or Subpart C, if the recipient is an individual) of 2 C.F.R. Part 3001, which adopts the Government- wide implementation (2 C.F.R. Part 182) of the Drug-Free Workplace Act of 1988 (41 U.S.C. §§ 8101-8106).</w:t>
      </w:r>
    </w:p>
    <w:p w14:paraId="52D6F181" w14:textId="77777777" w:rsidR="005E62E2" w:rsidRPr="00262B1C" w:rsidRDefault="005E62E2" w:rsidP="005E62E2">
      <w:pPr>
        <w:autoSpaceDE w:val="0"/>
        <w:autoSpaceDN w:val="0"/>
        <w:adjustRightInd w:val="0"/>
        <w:jc w:val="both"/>
        <w:rPr>
          <w:rFonts w:ascii="Cambria" w:hAnsi="Cambria"/>
          <w:color w:val="000000"/>
        </w:rPr>
      </w:pPr>
    </w:p>
    <w:p w14:paraId="4DD853D4" w14:textId="39381531" w:rsidR="00D23051" w:rsidRPr="004F3D95" w:rsidRDefault="00580D88" w:rsidP="004F3D95">
      <w:pPr>
        <w:pStyle w:val="Default"/>
        <w:jc w:val="both"/>
        <w:rPr>
          <w:sz w:val="20"/>
          <w:szCs w:val="20"/>
        </w:rPr>
      </w:pPr>
      <w:r w:rsidRPr="00262B1C">
        <w:rPr>
          <w:rFonts w:ascii="Cambria" w:hAnsi="Cambria"/>
          <w:b/>
          <w:bCs/>
        </w:rPr>
        <w:t xml:space="preserve">Article XIII - </w:t>
      </w:r>
      <w:r w:rsidR="004F3D95" w:rsidRPr="004F3D95">
        <w:rPr>
          <w:rFonts w:ascii="Cambria" w:hAnsi="Cambria"/>
          <w:b/>
          <w:bCs/>
        </w:rPr>
        <w:t>Duplicative Costs</w:t>
      </w:r>
    </w:p>
    <w:p w14:paraId="4950B80D" w14:textId="77777777" w:rsidR="005E62E2" w:rsidRPr="00262B1C" w:rsidRDefault="005E62E2" w:rsidP="005E62E2">
      <w:pPr>
        <w:autoSpaceDE w:val="0"/>
        <w:autoSpaceDN w:val="0"/>
        <w:adjustRightInd w:val="0"/>
        <w:jc w:val="both"/>
        <w:rPr>
          <w:rFonts w:ascii="Cambria" w:hAnsi="Cambria"/>
          <w:color w:val="000000"/>
        </w:rPr>
      </w:pPr>
    </w:p>
    <w:p w14:paraId="45A8C771" w14:textId="5CA44D4D" w:rsidR="004F3D95" w:rsidRPr="004F3D95" w:rsidRDefault="004F3D95" w:rsidP="004F3D95">
      <w:pPr>
        <w:pStyle w:val="Default"/>
        <w:rPr>
          <w:rFonts w:asciiTheme="majorHAnsi" w:hAnsiTheme="majorHAnsi"/>
        </w:rPr>
      </w:pPr>
      <w:r w:rsidRPr="004F3D95">
        <w:rPr>
          <w:rFonts w:asciiTheme="majorHAnsi" w:hAnsiTheme="majorHAnsi"/>
        </w:rPr>
        <w:t>Recipients are prohibited from charging any cost to this federal award that will be included as a cost or used to meet cost sharing or matching requirements of any other federal award in either the current or a prior budget period. (See 2 C.F.R. §200.403(f)). However, recipients may shift costs that are allowable under two or more federal awards where otherwise permitted by federal statutes, regulations, or the federal financial assistance award terms and conditions.</w:t>
      </w:r>
    </w:p>
    <w:p w14:paraId="7E91715B" w14:textId="77777777" w:rsidR="004F3D95" w:rsidRDefault="004F3D95" w:rsidP="00D23051">
      <w:pPr>
        <w:autoSpaceDE w:val="0"/>
        <w:autoSpaceDN w:val="0"/>
        <w:adjustRightInd w:val="0"/>
        <w:rPr>
          <w:rFonts w:ascii="Cambria" w:hAnsi="Cambria"/>
          <w:b/>
          <w:bCs/>
          <w:color w:val="000000"/>
        </w:rPr>
      </w:pPr>
    </w:p>
    <w:p w14:paraId="78C57E60" w14:textId="77777777" w:rsidR="004F3D95" w:rsidRDefault="004F3D95" w:rsidP="00D23051">
      <w:pPr>
        <w:autoSpaceDE w:val="0"/>
        <w:autoSpaceDN w:val="0"/>
        <w:adjustRightInd w:val="0"/>
        <w:rPr>
          <w:rFonts w:ascii="Cambria" w:hAnsi="Cambria"/>
          <w:b/>
          <w:bCs/>
          <w:color w:val="000000"/>
        </w:rPr>
      </w:pPr>
    </w:p>
    <w:p w14:paraId="268BA44B" w14:textId="77777777" w:rsidR="004F3D95" w:rsidRDefault="004F3D95" w:rsidP="00D23051">
      <w:pPr>
        <w:autoSpaceDE w:val="0"/>
        <w:autoSpaceDN w:val="0"/>
        <w:adjustRightInd w:val="0"/>
        <w:rPr>
          <w:rFonts w:ascii="Cambria" w:hAnsi="Cambria"/>
          <w:b/>
          <w:bCs/>
          <w:color w:val="000000"/>
        </w:rPr>
      </w:pPr>
    </w:p>
    <w:p w14:paraId="5C59625B" w14:textId="7CE94B9D" w:rsidR="00D23051" w:rsidRPr="004F3D95" w:rsidRDefault="006F3376" w:rsidP="004F3D95">
      <w:pPr>
        <w:pStyle w:val="Default"/>
        <w:rPr>
          <w:sz w:val="20"/>
          <w:szCs w:val="20"/>
        </w:rPr>
      </w:pPr>
      <w:r w:rsidRPr="00262B1C">
        <w:rPr>
          <w:rFonts w:ascii="Cambria" w:hAnsi="Cambria"/>
          <w:b/>
          <w:bCs/>
        </w:rPr>
        <w:lastRenderedPageBreak/>
        <w:t xml:space="preserve">Article XIV - </w:t>
      </w:r>
      <w:r w:rsidR="004F3D95" w:rsidRPr="004F3D95">
        <w:rPr>
          <w:rFonts w:ascii="Cambria" w:hAnsi="Cambria"/>
          <w:b/>
          <w:bCs/>
        </w:rPr>
        <w:t>Education Amendments of 1972 (Equal Opportunity in Education Act) –Title IX</w:t>
      </w:r>
    </w:p>
    <w:p w14:paraId="0AA0A5D2" w14:textId="77777777" w:rsidR="005E62E2" w:rsidRPr="00262B1C" w:rsidRDefault="005E62E2" w:rsidP="00D23051">
      <w:pPr>
        <w:autoSpaceDE w:val="0"/>
        <w:autoSpaceDN w:val="0"/>
        <w:adjustRightInd w:val="0"/>
        <w:rPr>
          <w:rFonts w:ascii="Cambria" w:hAnsi="Cambria"/>
          <w:color w:val="000000"/>
        </w:rPr>
      </w:pPr>
    </w:p>
    <w:p w14:paraId="6ED55ABE" w14:textId="07D03D09" w:rsidR="004F3D95" w:rsidRPr="004F3D95" w:rsidRDefault="004F3D95" w:rsidP="004F3D95">
      <w:pPr>
        <w:pStyle w:val="Default"/>
        <w:jc w:val="both"/>
        <w:rPr>
          <w:rFonts w:asciiTheme="majorHAnsi" w:hAnsiTheme="majorHAnsi"/>
        </w:rPr>
      </w:pPr>
      <w:r w:rsidRPr="004F3D95">
        <w:rPr>
          <w:rFonts w:asciiTheme="majorHAnsi" w:hAnsiTheme="majorHAnsi"/>
        </w:rPr>
        <w:t>Recipients must comply with the requirements of Title IX of the Education Amendments of 1972, Pub. L. No. 92-318 (codified as amended at 20 U.S.C. §1681 et seq.), which provide that no person in the United States will, on the basis of sex, be excluded from participation in, be denied the benefits of, or be subjected to discrimination under any educational program or activity receiving federal financial assistance. DHS implementing regulations are codified at 6 C.F.R. Part 17. Recipients of an award from the Federal Emergency Management Agency (FEMA)must also comply with FEMA’s implementing regulations at 44 C.F.R. Part 19.</w:t>
      </w:r>
    </w:p>
    <w:p w14:paraId="18533CCE" w14:textId="77777777" w:rsidR="005E62E2" w:rsidRPr="00262B1C" w:rsidRDefault="005E62E2" w:rsidP="005E62E2">
      <w:pPr>
        <w:autoSpaceDE w:val="0"/>
        <w:autoSpaceDN w:val="0"/>
        <w:adjustRightInd w:val="0"/>
        <w:jc w:val="both"/>
        <w:rPr>
          <w:rFonts w:ascii="Cambria" w:hAnsi="Cambria"/>
          <w:b/>
          <w:bCs/>
          <w:color w:val="000000"/>
        </w:rPr>
      </w:pPr>
    </w:p>
    <w:p w14:paraId="3DE644F1" w14:textId="240DA0A2" w:rsidR="00D23051" w:rsidRPr="004F3D95" w:rsidRDefault="006F3376" w:rsidP="004F3D95">
      <w:pPr>
        <w:pStyle w:val="Default"/>
        <w:jc w:val="both"/>
        <w:rPr>
          <w:rFonts w:ascii="Cambria" w:hAnsi="Cambria"/>
          <w:b/>
          <w:bCs/>
        </w:rPr>
      </w:pPr>
      <w:r w:rsidRPr="00262B1C">
        <w:rPr>
          <w:rFonts w:ascii="Cambria" w:hAnsi="Cambria"/>
          <w:b/>
          <w:bCs/>
        </w:rPr>
        <w:t xml:space="preserve">Article XV - </w:t>
      </w:r>
      <w:r w:rsidR="004F3D95" w:rsidRPr="004F3D95">
        <w:rPr>
          <w:rFonts w:ascii="Cambria" w:hAnsi="Cambria"/>
          <w:b/>
          <w:bCs/>
        </w:rPr>
        <w:t>E.O. 14074 – Advancing Effective, Accountable Policing and Criminal Justice Practices to Enhance Public Trust and Public Safety</w:t>
      </w:r>
    </w:p>
    <w:p w14:paraId="443E9DB7" w14:textId="77777777" w:rsidR="005E62E2" w:rsidRPr="00262B1C" w:rsidRDefault="005E62E2" w:rsidP="005E62E2">
      <w:pPr>
        <w:autoSpaceDE w:val="0"/>
        <w:autoSpaceDN w:val="0"/>
        <w:adjustRightInd w:val="0"/>
        <w:jc w:val="both"/>
        <w:rPr>
          <w:rFonts w:ascii="Cambria" w:hAnsi="Cambria"/>
          <w:color w:val="000000"/>
        </w:rPr>
      </w:pPr>
    </w:p>
    <w:p w14:paraId="70E89A1D" w14:textId="2262CE6A" w:rsidR="004F3D95" w:rsidRPr="004F3D95" w:rsidRDefault="004F3D95" w:rsidP="004F3D95">
      <w:pPr>
        <w:pStyle w:val="Default"/>
        <w:jc w:val="both"/>
        <w:rPr>
          <w:rFonts w:asciiTheme="majorHAnsi" w:hAnsiTheme="majorHAnsi"/>
        </w:rPr>
      </w:pPr>
      <w:r w:rsidRPr="004F3D95">
        <w:rPr>
          <w:rFonts w:asciiTheme="majorHAnsi" w:hAnsiTheme="majorHAnsi"/>
        </w:rPr>
        <w:t>Recipient State, Tribal, local, or territorial law enforcement agencies must comply with the requirements of section 12(c) of E.O. 14074. Recipient State, Tribal, local, or territorial law enforcement agencies are also encouraged to adopt and enforce policies consistent with E.O. 14074 to support safe and effective policing.</w:t>
      </w:r>
    </w:p>
    <w:p w14:paraId="646D5741" w14:textId="77777777" w:rsidR="005E62E2" w:rsidRPr="00262B1C" w:rsidRDefault="005E62E2" w:rsidP="005E62E2">
      <w:pPr>
        <w:autoSpaceDE w:val="0"/>
        <w:autoSpaceDN w:val="0"/>
        <w:adjustRightInd w:val="0"/>
        <w:jc w:val="both"/>
        <w:rPr>
          <w:rFonts w:ascii="Cambria" w:hAnsi="Cambria"/>
          <w:b/>
          <w:bCs/>
          <w:color w:val="000000"/>
        </w:rPr>
      </w:pPr>
    </w:p>
    <w:p w14:paraId="3F354BE2" w14:textId="7AACF31E" w:rsidR="004F3D95" w:rsidRDefault="006F3376" w:rsidP="004F3D95">
      <w:pPr>
        <w:pStyle w:val="Default"/>
        <w:jc w:val="both"/>
        <w:rPr>
          <w:sz w:val="20"/>
          <w:szCs w:val="20"/>
        </w:rPr>
      </w:pPr>
      <w:r w:rsidRPr="00262B1C">
        <w:rPr>
          <w:rFonts w:ascii="Cambria" w:hAnsi="Cambria"/>
          <w:b/>
          <w:bCs/>
        </w:rPr>
        <w:t xml:space="preserve">Article XVI - </w:t>
      </w:r>
      <w:r w:rsidR="004F3D95" w:rsidRPr="004F3D95">
        <w:rPr>
          <w:rFonts w:ascii="Cambria" w:hAnsi="Cambria"/>
          <w:b/>
          <w:bCs/>
        </w:rPr>
        <w:t>Energy Policy and Conservation Act</w:t>
      </w:r>
    </w:p>
    <w:p w14:paraId="4A808A6A" w14:textId="628C297D" w:rsidR="005E62E2" w:rsidRPr="00262B1C" w:rsidRDefault="005E62E2" w:rsidP="005E62E2">
      <w:pPr>
        <w:autoSpaceDE w:val="0"/>
        <w:autoSpaceDN w:val="0"/>
        <w:adjustRightInd w:val="0"/>
        <w:jc w:val="both"/>
        <w:rPr>
          <w:rFonts w:ascii="Cambria" w:hAnsi="Cambria"/>
          <w:color w:val="000000"/>
        </w:rPr>
      </w:pPr>
    </w:p>
    <w:p w14:paraId="3C0A5A33" w14:textId="3581604C" w:rsidR="004F3D95" w:rsidRPr="004F3D95" w:rsidRDefault="004F3D95" w:rsidP="004F3D95">
      <w:pPr>
        <w:pStyle w:val="Default"/>
        <w:jc w:val="both"/>
        <w:rPr>
          <w:rFonts w:asciiTheme="majorHAnsi" w:hAnsiTheme="majorHAnsi"/>
        </w:rPr>
      </w:pPr>
      <w:r w:rsidRPr="004F3D95">
        <w:rPr>
          <w:rFonts w:asciiTheme="majorHAnsi" w:hAnsiTheme="majorHAnsi"/>
        </w:rPr>
        <w:t>Recipients must comply with the requirements of the Energy Policy and Conservation Act, Pub. L. No. 94-163 (1975) (codified as amended at 42 U.S.C. §6201 et seq.), which contain policies relating to energy efficiency that are defined in the state energy conservation plan issued in compliance with this Act.</w:t>
      </w:r>
    </w:p>
    <w:p w14:paraId="1288D649" w14:textId="77777777" w:rsidR="005E62E2" w:rsidRPr="00262B1C" w:rsidRDefault="005E62E2" w:rsidP="005E62E2">
      <w:pPr>
        <w:autoSpaceDE w:val="0"/>
        <w:autoSpaceDN w:val="0"/>
        <w:adjustRightInd w:val="0"/>
        <w:jc w:val="both"/>
        <w:rPr>
          <w:rFonts w:ascii="Cambria" w:hAnsi="Cambria"/>
          <w:b/>
          <w:bCs/>
          <w:color w:val="000000"/>
        </w:rPr>
      </w:pPr>
    </w:p>
    <w:p w14:paraId="602CBA65" w14:textId="2EF78DDC" w:rsidR="00685C40" w:rsidRDefault="006F3376" w:rsidP="00685C40">
      <w:pPr>
        <w:pStyle w:val="Default"/>
        <w:rPr>
          <w:sz w:val="20"/>
          <w:szCs w:val="20"/>
        </w:rPr>
      </w:pPr>
      <w:r w:rsidRPr="00262B1C">
        <w:rPr>
          <w:rFonts w:ascii="Cambria" w:hAnsi="Cambria"/>
          <w:b/>
          <w:bCs/>
        </w:rPr>
        <w:t xml:space="preserve">Article XVII - </w:t>
      </w:r>
      <w:r w:rsidR="00685C40" w:rsidRPr="00685C40">
        <w:rPr>
          <w:rFonts w:ascii="Cambria" w:hAnsi="Cambria"/>
          <w:b/>
          <w:bCs/>
        </w:rPr>
        <w:t>False Claims Act and Program Fraud Civil Remedies</w:t>
      </w:r>
    </w:p>
    <w:p w14:paraId="31A00E5D" w14:textId="2DB6BA13" w:rsidR="005E62E2" w:rsidRPr="00262B1C" w:rsidRDefault="005E62E2" w:rsidP="00D23051">
      <w:pPr>
        <w:autoSpaceDE w:val="0"/>
        <w:autoSpaceDN w:val="0"/>
        <w:adjustRightInd w:val="0"/>
        <w:rPr>
          <w:rFonts w:ascii="Cambria" w:hAnsi="Cambria"/>
          <w:color w:val="000000"/>
        </w:rPr>
      </w:pPr>
    </w:p>
    <w:p w14:paraId="58476AD0" w14:textId="23608E4C" w:rsidR="00685C40" w:rsidRPr="00685C40" w:rsidRDefault="00685C40" w:rsidP="00685C40">
      <w:pPr>
        <w:pStyle w:val="Default"/>
        <w:jc w:val="both"/>
        <w:rPr>
          <w:rFonts w:asciiTheme="majorHAnsi" w:hAnsiTheme="majorHAnsi"/>
        </w:rPr>
      </w:pPr>
      <w:r w:rsidRPr="00685C40">
        <w:rPr>
          <w:rFonts w:asciiTheme="majorHAnsi" w:hAnsiTheme="majorHAnsi"/>
        </w:rPr>
        <w:t>Recipients must comply with the requirements of the False Claims Act, 31 U.S.C.§§ 3729- 3733, which prohibit the submission of false or fraudulent claims for payment to the Federal Government. (See 31 U.S.C. §§ 3801-3812, which details the administrative remedies for false claims and statements made.)</w:t>
      </w:r>
    </w:p>
    <w:p w14:paraId="6CACDF69" w14:textId="77777777" w:rsidR="00685C40" w:rsidRDefault="00685C40" w:rsidP="002A70E7">
      <w:pPr>
        <w:autoSpaceDE w:val="0"/>
        <w:autoSpaceDN w:val="0"/>
        <w:adjustRightInd w:val="0"/>
        <w:jc w:val="both"/>
        <w:rPr>
          <w:rFonts w:ascii="Cambria" w:hAnsi="Cambria"/>
          <w:b/>
          <w:bCs/>
          <w:color w:val="000000"/>
        </w:rPr>
      </w:pPr>
    </w:p>
    <w:p w14:paraId="3F6960F0" w14:textId="48B8BDFD" w:rsidR="00685C40" w:rsidRDefault="00D23051" w:rsidP="00685C40">
      <w:pPr>
        <w:pStyle w:val="Default"/>
        <w:jc w:val="both"/>
        <w:rPr>
          <w:sz w:val="20"/>
          <w:szCs w:val="20"/>
        </w:rPr>
      </w:pPr>
      <w:r w:rsidRPr="004840D4">
        <w:rPr>
          <w:rFonts w:ascii="Cambria" w:hAnsi="Cambria"/>
          <w:b/>
          <w:bCs/>
        </w:rPr>
        <w:t xml:space="preserve">Article XVIII </w:t>
      </w:r>
      <w:r w:rsidR="00510683" w:rsidRPr="004840D4">
        <w:rPr>
          <w:rFonts w:ascii="Cambria" w:hAnsi="Cambria"/>
          <w:b/>
          <w:bCs/>
        </w:rPr>
        <w:t>–</w:t>
      </w:r>
      <w:r w:rsidR="00685C40">
        <w:rPr>
          <w:rFonts w:ascii="Cambria" w:hAnsi="Cambria"/>
          <w:b/>
          <w:bCs/>
        </w:rPr>
        <w:t xml:space="preserve"> </w:t>
      </w:r>
      <w:r w:rsidR="00685C40" w:rsidRPr="00685C40">
        <w:rPr>
          <w:rFonts w:ascii="Cambria" w:hAnsi="Cambria"/>
          <w:b/>
          <w:bCs/>
        </w:rPr>
        <w:t>Federal Debt Status</w:t>
      </w:r>
    </w:p>
    <w:p w14:paraId="530F1CDA" w14:textId="0554CCDA" w:rsidR="00510683" w:rsidRPr="004840D4" w:rsidRDefault="00510683" w:rsidP="002A70E7">
      <w:pPr>
        <w:autoSpaceDE w:val="0"/>
        <w:autoSpaceDN w:val="0"/>
        <w:adjustRightInd w:val="0"/>
        <w:jc w:val="both"/>
        <w:rPr>
          <w:rFonts w:ascii="Cambria" w:hAnsi="Cambria"/>
          <w:color w:val="000000"/>
        </w:rPr>
      </w:pPr>
    </w:p>
    <w:p w14:paraId="2ED5A27A" w14:textId="1C578DBE" w:rsidR="00685C40" w:rsidRPr="00685C40" w:rsidRDefault="00685C40" w:rsidP="00685C40">
      <w:pPr>
        <w:pStyle w:val="Default"/>
        <w:jc w:val="both"/>
        <w:rPr>
          <w:rFonts w:ascii="Cambria" w:hAnsi="Cambria"/>
        </w:rPr>
      </w:pPr>
      <w:r w:rsidRPr="00685C40">
        <w:rPr>
          <w:rFonts w:ascii="Cambria" w:hAnsi="Cambria"/>
        </w:rPr>
        <w:t>All recipients are required to be non-delinquent in their repayment of any federal debt. Examples of relevant debt include delinquent payroll and other taxes, audit disallowances, and benefit overpayments. (See OMB Circular A-129.)</w:t>
      </w:r>
    </w:p>
    <w:p w14:paraId="2C59D256" w14:textId="77777777" w:rsidR="00685C40" w:rsidRDefault="00685C40" w:rsidP="00685C40">
      <w:pPr>
        <w:pStyle w:val="Default"/>
        <w:jc w:val="both"/>
        <w:rPr>
          <w:sz w:val="20"/>
          <w:szCs w:val="20"/>
        </w:rPr>
      </w:pPr>
    </w:p>
    <w:p w14:paraId="26DBB194" w14:textId="6EFF1FE5" w:rsidR="00510683" w:rsidRPr="00685C40" w:rsidRDefault="00510683" w:rsidP="00685C40">
      <w:pPr>
        <w:pStyle w:val="Default"/>
        <w:jc w:val="both"/>
        <w:rPr>
          <w:rFonts w:ascii="Cambria" w:hAnsi="Cambria"/>
          <w:b/>
          <w:bCs/>
        </w:rPr>
      </w:pPr>
      <w:r w:rsidRPr="00262B1C">
        <w:rPr>
          <w:rFonts w:ascii="Cambria" w:hAnsi="Cambria"/>
          <w:b/>
          <w:bCs/>
        </w:rPr>
        <w:t xml:space="preserve">Article XIX - </w:t>
      </w:r>
      <w:r w:rsidR="00685C40" w:rsidRPr="00685C40">
        <w:rPr>
          <w:rFonts w:ascii="Cambria" w:hAnsi="Cambria"/>
          <w:b/>
          <w:bCs/>
        </w:rPr>
        <w:t>Federal Leadership on Reducing Text Messaging while Driving</w:t>
      </w:r>
    </w:p>
    <w:p w14:paraId="55383AAE" w14:textId="77777777" w:rsidR="00510683" w:rsidRPr="00262B1C" w:rsidRDefault="00510683" w:rsidP="00510683">
      <w:pPr>
        <w:autoSpaceDE w:val="0"/>
        <w:autoSpaceDN w:val="0"/>
        <w:adjustRightInd w:val="0"/>
        <w:jc w:val="both"/>
        <w:rPr>
          <w:rFonts w:ascii="Cambria" w:hAnsi="Cambria"/>
          <w:color w:val="000000"/>
        </w:rPr>
      </w:pPr>
    </w:p>
    <w:p w14:paraId="6F91EB7D" w14:textId="66969848" w:rsidR="00685C40" w:rsidRPr="00685C40" w:rsidRDefault="00685C40" w:rsidP="00685C40">
      <w:pPr>
        <w:pStyle w:val="Default"/>
        <w:jc w:val="both"/>
        <w:rPr>
          <w:rFonts w:asciiTheme="majorHAnsi" w:hAnsiTheme="majorHAnsi"/>
        </w:rPr>
      </w:pPr>
      <w:r w:rsidRPr="00685C40">
        <w:rPr>
          <w:rFonts w:asciiTheme="majorHAnsi" w:hAnsiTheme="majorHAnsi"/>
        </w:rPr>
        <w:t>Recipients are encouraged to adopt and enforce policies that ban text messaging while driving recipient-owned, recipient-rented, or privately owned vehicles when on official government business or when performing any work for or on behalf of the Federal Government. Recipients are also encouraged to conduct the initiatives of the type described in Section 3(a) of E.O. 13513.</w:t>
      </w:r>
    </w:p>
    <w:p w14:paraId="337B93A3" w14:textId="77777777" w:rsidR="00510683" w:rsidRDefault="00510683" w:rsidP="002A70E7">
      <w:pPr>
        <w:autoSpaceDE w:val="0"/>
        <w:autoSpaceDN w:val="0"/>
        <w:adjustRightInd w:val="0"/>
        <w:jc w:val="both"/>
        <w:rPr>
          <w:rFonts w:ascii="Cambria" w:hAnsi="Cambria"/>
          <w:b/>
          <w:bCs/>
          <w:color w:val="000000"/>
        </w:rPr>
      </w:pPr>
    </w:p>
    <w:p w14:paraId="77836BA2" w14:textId="433D4D75" w:rsidR="00D23051" w:rsidRPr="00685C40" w:rsidRDefault="00487693" w:rsidP="00685C40">
      <w:pPr>
        <w:pStyle w:val="Default"/>
        <w:jc w:val="both"/>
        <w:rPr>
          <w:sz w:val="20"/>
          <w:szCs w:val="20"/>
        </w:rPr>
      </w:pPr>
      <w:r w:rsidRPr="00262B1C">
        <w:rPr>
          <w:rFonts w:ascii="Cambria" w:hAnsi="Cambria"/>
          <w:b/>
          <w:bCs/>
        </w:rPr>
        <w:t xml:space="preserve">Article XX - </w:t>
      </w:r>
      <w:r w:rsidR="00685C40" w:rsidRPr="00685C40">
        <w:rPr>
          <w:rFonts w:ascii="Cambria" w:hAnsi="Cambria"/>
          <w:b/>
          <w:bCs/>
        </w:rPr>
        <w:t>Fly America Act of 1974</w:t>
      </w:r>
    </w:p>
    <w:p w14:paraId="0D52D47C" w14:textId="77777777" w:rsidR="005E62E2" w:rsidRPr="00262B1C" w:rsidRDefault="005E62E2" w:rsidP="002A70E7">
      <w:pPr>
        <w:autoSpaceDE w:val="0"/>
        <w:autoSpaceDN w:val="0"/>
        <w:adjustRightInd w:val="0"/>
        <w:jc w:val="both"/>
        <w:rPr>
          <w:rFonts w:ascii="Cambria" w:hAnsi="Cambria"/>
          <w:color w:val="000000"/>
        </w:rPr>
      </w:pPr>
    </w:p>
    <w:p w14:paraId="56D874EC" w14:textId="33471F75" w:rsidR="00685C40" w:rsidRPr="00685C40" w:rsidRDefault="00685C40" w:rsidP="00685C40">
      <w:pPr>
        <w:pStyle w:val="Default"/>
        <w:jc w:val="both"/>
        <w:rPr>
          <w:rFonts w:asciiTheme="majorHAnsi" w:hAnsiTheme="majorHAnsi"/>
        </w:rPr>
      </w:pPr>
      <w:r w:rsidRPr="00685C40">
        <w:rPr>
          <w:rFonts w:asciiTheme="majorHAnsi" w:hAnsiTheme="majorHAnsi"/>
        </w:rPr>
        <w:lastRenderedPageBreak/>
        <w:t>Recipients must comply with Preference for U.S. Flag Air Carriers (a list of certified air carriers can be found at: Certificated Air Carriers List | US Department of Transportation, https://www.transportation.gov/policy/aviation-policy/certificated-air-carriers-list)for international air transportation of people and property to the extent that such service is available, in accordance with the International Air Transportation Fair Competitive Practices Act of 1974, 49 U.S.C. § 40118, and the interpretative guidelines issued by the Comptroller General of the United States in the March 31, 1981, amendment to Comptroller General Decision B-138942.</w:t>
      </w:r>
    </w:p>
    <w:p w14:paraId="4A39D69F" w14:textId="77777777" w:rsidR="002A70E7" w:rsidRPr="00262B1C" w:rsidRDefault="002A70E7" w:rsidP="002A70E7">
      <w:pPr>
        <w:autoSpaceDE w:val="0"/>
        <w:autoSpaceDN w:val="0"/>
        <w:adjustRightInd w:val="0"/>
        <w:jc w:val="both"/>
        <w:rPr>
          <w:rFonts w:ascii="Cambria" w:hAnsi="Cambria"/>
          <w:color w:val="000000"/>
        </w:rPr>
      </w:pPr>
    </w:p>
    <w:p w14:paraId="7AF12CBA" w14:textId="114DE31E" w:rsidR="00685C40" w:rsidRDefault="00487693" w:rsidP="00685C40">
      <w:pPr>
        <w:pStyle w:val="Default"/>
        <w:jc w:val="both"/>
        <w:rPr>
          <w:sz w:val="20"/>
          <w:szCs w:val="20"/>
        </w:rPr>
      </w:pPr>
      <w:r w:rsidRPr="00262B1C">
        <w:rPr>
          <w:rFonts w:ascii="Cambria" w:hAnsi="Cambria"/>
          <w:b/>
          <w:bCs/>
        </w:rPr>
        <w:t xml:space="preserve">Article XXI - </w:t>
      </w:r>
      <w:r w:rsidR="00685C40" w:rsidRPr="00685C40">
        <w:rPr>
          <w:rFonts w:ascii="Cambria" w:hAnsi="Cambria"/>
          <w:b/>
          <w:bCs/>
        </w:rPr>
        <w:t>Hotel and Motel Fire Safety Act of 1990</w:t>
      </w:r>
    </w:p>
    <w:p w14:paraId="0C16156F" w14:textId="3F8B2B41" w:rsidR="002A70E7" w:rsidRPr="00262B1C" w:rsidRDefault="002A70E7" w:rsidP="002A70E7">
      <w:pPr>
        <w:autoSpaceDE w:val="0"/>
        <w:autoSpaceDN w:val="0"/>
        <w:adjustRightInd w:val="0"/>
        <w:jc w:val="both"/>
        <w:rPr>
          <w:rFonts w:ascii="Cambria" w:hAnsi="Cambria"/>
          <w:color w:val="000000"/>
        </w:rPr>
      </w:pPr>
    </w:p>
    <w:p w14:paraId="173793FE" w14:textId="7BC4560D" w:rsidR="00685C40" w:rsidRPr="00685C40" w:rsidRDefault="00685C40" w:rsidP="00685C40">
      <w:pPr>
        <w:pStyle w:val="Default"/>
        <w:jc w:val="both"/>
        <w:rPr>
          <w:rFonts w:asciiTheme="majorHAnsi" w:hAnsiTheme="majorHAnsi"/>
        </w:rPr>
      </w:pPr>
      <w:r w:rsidRPr="00685C40">
        <w:rPr>
          <w:rFonts w:asciiTheme="majorHAnsi" w:hAnsiTheme="majorHAnsi"/>
        </w:rPr>
        <w:t>Recipients must ensure that all conference, meeting, convention, or training space funded entirely or in part by federal award funds complies with the fire prevention and control guidelines of Section 6 of the Hotel and Motel Fire Safety Act of 1990,15 U.S.C. § 2225a.</w:t>
      </w:r>
    </w:p>
    <w:p w14:paraId="5B7B38CF" w14:textId="77777777" w:rsidR="002A70E7" w:rsidRPr="00262B1C" w:rsidRDefault="002A70E7" w:rsidP="002A70E7">
      <w:pPr>
        <w:autoSpaceDE w:val="0"/>
        <w:autoSpaceDN w:val="0"/>
        <w:adjustRightInd w:val="0"/>
        <w:jc w:val="both"/>
        <w:rPr>
          <w:rFonts w:ascii="Cambria" w:hAnsi="Cambria"/>
          <w:color w:val="000000"/>
        </w:rPr>
      </w:pPr>
    </w:p>
    <w:p w14:paraId="42C25740" w14:textId="614ACB19" w:rsidR="00D23051" w:rsidRPr="00685C40" w:rsidRDefault="00487693" w:rsidP="00685C40">
      <w:pPr>
        <w:pStyle w:val="Default"/>
        <w:jc w:val="both"/>
        <w:rPr>
          <w:sz w:val="20"/>
          <w:szCs w:val="20"/>
        </w:rPr>
      </w:pPr>
      <w:r w:rsidRPr="00262B1C">
        <w:rPr>
          <w:rFonts w:ascii="Cambria" w:hAnsi="Cambria"/>
          <w:b/>
          <w:bCs/>
        </w:rPr>
        <w:t xml:space="preserve">Article XXII - </w:t>
      </w:r>
      <w:r w:rsidR="00685C40" w:rsidRPr="00685C40">
        <w:rPr>
          <w:rFonts w:ascii="Cambria" w:hAnsi="Cambria"/>
          <w:b/>
          <w:bCs/>
        </w:rPr>
        <w:t>John S. McCain National Defense Authorization Act of Fiscal Year 2019</w:t>
      </w:r>
    </w:p>
    <w:p w14:paraId="11ED03C6" w14:textId="77777777" w:rsidR="002A70E7" w:rsidRPr="00262B1C" w:rsidRDefault="002A70E7" w:rsidP="002A70E7">
      <w:pPr>
        <w:autoSpaceDE w:val="0"/>
        <w:autoSpaceDN w:val="0"/>
        <w:adjustRightInd w:val="0"/>
        <w:jc w:val="both"/>
        <w:rPr>
          <w:rFonts w:ascii="Cambria" w:hAnsi="Cambria"/>
          <w:color w:val="000000"/>
        </w:rPr>
      </w:pPr>
    </w:p>
    <w:p w14:paraId="117643CA" w14:textId="72F0EB90" w:rsidR="00685C40" w:rsidRPr="00685C40" w:rsidRDefault="00685C40" w:rsidP="00685C40">
      <w:pPr>
        <w:pStyle w:val="Default"/>
        <w:jc w:val="both"/>
        <w:rPr>
          <w:rFonts w:asciiTheme="majorHAnsi" w:hAnsiTheme="majorHAnsi"/>
        </w:rPr>
      </w:pPr>
      <w:r w:rsidRPr="00685C40">
        <w:rPr>
          <w:rFonts w:asciiTheme="majorHAnsi" w:hAnsiTheme="majorHAnsi"/>
        </w:rPr>
        <w:t>Recipients, subrecipients, and their contractors and subcontractors are subject to the prohibitions described in section 889 of the John S. McCain National Defense Authorization Act for Fiscal Year 2019, Pub. L. No. 115-232 (2018) and 2 C.F.R.§§ 200.216, 200.327, 200.471, and Appendix II to 2 C.F.R. Part 200. The statute –as it applies to DHS recipients, subrecipients, and their contractors and subcontractors – prohibits obligating or expending federal award funds on certain telecommunications and video surveillance products and contracting with certain entities for national security reasons.</w:t>
      </w:r>
    </w:p>
    <w:p w14:paraId="6A7D4298" w14:textId="77777777" w:rsidR="003F34B8" w:rsidRPr="00262B1C" w:rsidRDefault="003F34B8" w:rsidP="002A70E7">
      <w:pPr>
        <w:autoSpaceDE w:val="0"/>
        <w:autoSpaceDN w:val="0"/>
        <w:adjustRightInd w:val="0"/>
        <w:jc w:val="both"/>
        <w:rPr>
          <w:rFonts w:ascii="Cambria" w:hAnsi="Cambria"/>
          <w:b/>
          <w:bCs/>
          <w:color w:val="000000"/>
        </w:rPr>
      </w:pPr>
    </w:p>
    <w:p w14:paraId="1505C1B6" w14:textId="18E52D60" w:rsidR="00685C40" w:rsidRDefault="00487693" w:rsidP="00685C40">
      <w:pPr>
        <w:pStyle w:val="Default"/>
        <w:jc w:val="both"/>
        <w:rPr>
          <w:sz w:val="20"/>
          <w:szCs w:val="20"/>
        </w:rPr>
      </w:pPr>
      <w:r w:rsidRPr="00262B1C">
        <w:rPr>
          <w:rFonts w:ascii="Cambria" w:hAnsi="Cambria"/>
          <w:b/>
          <w:bCs/>
        </w:rPr>
        <w:t xml:space="preserve">Article XXIII - </w:t>
      </w:r>
      <w:r w:rsidR="00685C40" w:rsidRPr="00685C40">
        <w:rPr>
          <w:rFonts w:ascii="Cambria" w:hAnsi="Cambria"/>
          <w:b/>
          <w:bCs/>
        </w:rPr>
        <w:t>Limited English Proficiency (Civil Rights Act of 1964, Title VI)</w:t>
      </w:r>
    </w:p>
    <w:p w14:paraId="53AE5B10" w14:textId="1D60DB3C" w:rsidR="00F167E6" w:rsidRDefault="00F167E6" w:rsidP="002A70E7">
      <w:pPr>
        <w:autoSpaceDE w:val="0"/>
        <w:autoSpaceDN w:val="0"/>
        <w:adjustRightInd w:val="0"/>
        <w:jc w:val="both"/>
        <w:rPr>
          <w:rFonts w:ascii="Cambria" w:hAnsi="Cambria"/>
          <w:color w:val="000000"/>
        </w:rPr>
      </w:pPr>
    </w:p>
    <w:p w14:paraId="543AA147" w14:textId="15EE898E" w:rsidR="00C1235C" w:rsidRPr="00C1235C" w:rsidRDefault="00C1235C" w:rsidP="00C1235C">
      <w:pPr>
        <w:pStyle w:val="Default"/>
        <w:jc w:val="both"/>
        <w:rPr>
          <w:rFonts w:asciiTheme="majorHAnsi" w:hAnsiTheme="majorHAnsi"/>
        </w:rPr>
      </w:pPr>
      <w:r w:rsidRPr="00C1235C">
        <w:rPr>
          <w:rFonts w:asciiTheme="majorHAnsi" w:hAnsiTheme="majorHAnsi"/>
        </w:rPr>
        <w:t>Recipients must comply with Title VI of the Civil Rights Act of 1964 (42 U.S.C. §2000d et seq.) prohibition against discrimination on the basis of national origin, which requires that recipients of federal financial assistance take reasonable steps to provide meaningful access to persons with limited English proficiency (LEP) to their programs and services. For additional assistance and information regarding language access obligations, please refer to the DHS Recipient Guidance: https://www.dhs.gov/guidance-published-help- department-supported-organizations-provide-meaningful-access-people-limited</w:t>
      </w:r>
      <w:r>
        <w:rPr>
          <w:rFonts w:asciiTheme="majorHAnsi" w:hAnsiTheme="majorHAnsi"/>
        </w:rPr>
        <w:t xml:space="preserve"> </w:t>
      </w:r>
      <w:r w:rsidRPr="00C1235C">
        <w:rPr>
          <w:rFonts w:asciiTheme="majorHAnsi" w:hAnsiTheme="majorHAnsi"/>
        </w:rPr>
        <w:t>and</w:t>
      </w:r>
      <w:r>
        <w:rPr>
          <w:rFonts w:asciiTheme="majorHAnsi" w:hAnsiTheme="majorHAnsi"/>
        </w:rPr>
        <w:t xml:space="preserve"> </w:t>
      </w:r>
      <w:r w:rsidRPr="00C1235C">
        <w:rPr>
          <w:rFonts w:asciiTheme="majorHAnsi" w:hAnsiTheme="majorHAnsi"/>
        </w:rPr>
        <w:t xml:space="preserve">additional resources on </w:t>
      </w:r>
      <w:hyperlink r:id="rId15" w:history="1">
        <w:r w:rsidRPr="00C1235C">
          <w:rPr>
            <w:rStyle w:val="Hyperlink"/>
            <w:rFonts w:asciiTheme="majorHAnsi" w:hAnsiTheme="majorHAnsi"/>
          </w:rPr>
          <w:t>http://www.lep.gov</w:t>
        </w:r>
      </w:hyperlink>
      <w:r w:rsidRPr="00C1235C">
        <w:rPr>
          <w:rFonts w:asciiTheme="majorHAnsi" w:hAnsiTheme="majorHAnsi"/>
        </w:rPr>
        <w:t>.</w:t>
      </w:r>
    </w:p>
    <w:p w14:paraId="17265D94" w14:textId="77777777" w:rsidR="00C1235C" w:rsidRDefault="00C1235C" w:rsidP="00C1235C">
      <w:pPr>
        <w:pStyle w:val="Default"/>
        <w:jc w:val="both"/>
        <w:rPr>
          <w:sz w:val="20"/>
          <w:szCs w:val="20"/>
        </w:rPr>
      </w:pPr>
    </w:p>
    <w:p w14:paraId="2E2F3112" w14:textId="54AEC0B9" w:rsidR="00D23051" w:rsidRPr="00C1235C" w:rsidRDefault="00487693" w:rsidP="00C1235C">
      <w:pPr>
        <w:pStyle w:val="Default"/>
        <w:jc w:val="both"/>
        <w:rPr>
          <w:sz w:val="20"/>
          <w:szCs w:val="20"/>
        </w:rPr>
      </w:pPr>
      <w:r w:rsidRPr="00262B1C">
        <w:rPr>
          <w:rFonts w:ascii="Cambria" w:hAnsi="Cambria"/>
          <w:b/>
          <w:bCs/>
        </w:rPr>
        <w:t xml:space="preserve">Article XXIV - </w:t>
      </w:r>
      <w:r w:rsidR="00C1235C" w:rsidRPr="00C1235C">
        <w:rPr>
          <w:rFonts w:ascii="Cambria" w:hAnsi="Cambria"/>
          <w:b/>
          <w:bCs/>
        </w:rPr>
        <w:t>Lobbying Prohibitions</w:t>
      </w:r>
    </w:p>
    <w:p w14:paraId="076B73D5" w14:textId="77777777" w:rsidR="00F167E6" w:rsidRDefault="00F167E6" w:rsidP="002A70E7">
      <w:pPr>
        <w:autoSpaceDE w:val="0"/>
        <w:autoSpaceDN w:val="0"/>
        <w:adjustRightInd w:val="0"/>
        <w:jc w:val="both"/>
        <w:rPr>
          <w:rFonts w:ascii="Cambria" w:hAnsi="Cambria"/>
          <w:color w:val="000000"/>
        </w:rPr>
      </w:pPr>
    </w:p>
    <w:p w14:paraId="583BE3E8" w14:textId="4874CB54" w:rsidR="00C1235C" w:rsidRPr="00C1235C" w:rsidRDefault="00C1235C" w:rsidP="00C1235C">
      <w:pPr>
        <w:pStyle w:val="Default"/>
        <w:jc w:val="both"/>
        <w:rPr>
          <w:rFonts w:asciiTheme="majorHAnsi" w:hAnsiTheme="majorHAnsi"/>
        </w:rPr>
      </w:pPr>
      <w:r w:rsidRPr="00C1235C">
        <w:rPr>
          <w:rFonts w:asciiTheme="majorHAnsi" w:hAnsiTheme="majorHAnsi"/>
        </w:rPr>
        <w:t>Recipients must comply with 31 U.S.C. § 1352 and 6 C.F.R. Part 9, which provide that none of the funds provided under a federal award may be expended by the recipient to pay any person to influence, or attempt to influence an officer or employee of any agency, a Member of Congress, an officer or employee of Congress, or an employee of a Member of Congress in connection with any federal action related to a federal award or contract, including any extension, continuation, renewal, amendment, or modification. Per 6 C.F.R. Part 9, recipients must file a lobbying certification form as described in Appendix A to 6 C.F.R. Part 9 or available on Grants.gov as the Grants.gov Lobbying Form and file a lobbying disclosure form as described in Appendix B to 6 C.F.R. Part 9 or available onGrants.gov as the Disclosure of Lobbying Activities (SF-LLL).</w:t>
      </w:r>
    </w:p>
    <w:p w14:paraId="1D700F44" w14:textId="77777777" w:rsidR="003F34B8" w:rsidRPr="00262B1C" w:rsidRDefault="003F34B8" w:rsidP="002A70E7">
      <w:pPr>
        <w:autoSpaceDE w:val="0"/>
        <w:autoSpaceDN w:val="0"/>
        <w:adjustRightInd w:val="0"/>
        <w:jc w:val="both"/>
        <w:rPr>
          <w:rFonts w:ascii="Cambria" w:hAnsi="Cambria"/>
          <w:b/>
          <w:bCs/>
          <w:color w:val="000000"/>
        </w:rPr>
      </w:pPr>
    </w:p>
    <w:p w14:paraId="6089687C" w14:textId="41826BE0" w:rsidR="00D23051" w:rsidRPr="00C1235C" w:rsidRDefault="00115247" w:rsidP="00C1235C">
      <w:pPr>
        <w:pStyle w:val="Default"/>
        <w:jc w:val="both"/>
        <w:rPr>
          <w:sz w:val="20"/>
          <w:szCs w:val="20"/>
        </w:rPr>
      </w:pPr>
      <w:r w:rsidRPr="00262B1C">
        <w:rPr>
          <w:rFonts w:ascii="Cambria" w:hAnsi="Cambria"/>
          <w:b/>
          <w:bCs/>
        </w:rPr>
        <w:lastRenderedPageBreak/>
        <w:t xml:space="preserve">Article XXV - </w:t>
      </w:r>
      <w:r w:rsidR="00C1235C" w:rsidRPr="00C1235C">
        <w:rPr>
          <w:rFonts w:ascii="Cambria" w:hAnsi="Cambria"/>
          <w:b/>
          <w:bCs/>
        </w:rPr>
        <w:t>National Environmental Policy Act</w:t>
      </w:r>
    </w:p>
    <w:p w14:paraId="0DEA766F" w14:textId="77777777" w:rsidR="00F167E6" w:rsidRPr="00C1235C" w:rsidRDefault="00F167E6" w:rsidP="002A70E7">
      <w:pPr>
        <w:autoSpaceDE w:val="0"/>
        <w:autoSpaceDN w:val="0"/>
        <w:adjustRightInd w:val="0"/>
        <w:jc w:val="both"/>
        <w:rPr>
          <w:rFonts w:asciiTheme="majorHAnsi" w:hAnsiTheme="majorHAnsi"/>
          <w:color w:val="000000"/>
        </w:rPr>
      </w:pPr>
    </w:p>
    <w:p w14:paraId="3D196DD7" w14:textId="742D9391" w:rsidR="00C1235C" w:rsidRPr="00C1235C" w:rsidRDefault="00C1235C" w:rsidP="00C1235C">
      <w:pPr>
        <w:pStyle w:val="Default"/>
        <w:jc w:val="both"/>
        <w:rPr>
          <w:rFonts w:asciiTheme="majorHAnsi" w:hAnsiTheme="majorHAnsi"/>
        </w:rPr>
      </w:pPr>
      <w:r w:rsidRPr="00C1235C">
        <w:rPr>
          <w:rFonts w:asciiTheme="majorHAnsi" w:hAnsiTheme="majorHAnsi"/>
        </w:rPr>
        <w:t>Recipients must comply with the requirements of the National Environmental Policy Act of 1969, Pub. L. No. 91-190 (1970) (codified as amended at 42 U.S.C. § 4321et seq.) (NEPA) and the Council on Environmental Quality (CEQ) Regulations for Implementing the Procedural Provisions of NEPA, which require recipients to use all practicable means within their authority, and consistent with other essential considerations of national policy, to create and maintain conditions under which people and nature can exist in productive harmony and fulfill the social, economic, and other needs of present and future generations of Americans.</w:t>
      </w:r>
    </w:p>
    <w:p w14:paraId="571F7BA5" w14:textId="77777777" w:rsidR="00C1235C" w:rsidRDefault="00C1235C" w:rsidP="002A70E7">
      <w:pPr>
        <w:autoSpaceDE w:val="0"/>
        <w:autoSpaceDN w:val="0"/>
        <w:adjustRightInd w:val="0"/>
        <w:jc w:val="both"/>
        <w:rPr>
          <w:rFonts w:ascii="Cambria" w:hAnsi="Cambria"/>
          <w:b/>
          <w:bCs/>
          <w:color w:val="000000"/>
        </w:rPr>
      </w:pPr>
    </w:p>
    <w:p w14:paraId="5110DF1F" w14:textId="4BA1A955" w:rsidR="00D23051" w:rsidRPr="00C1235C" w:rsidRDefault="00115247" w:rsidP="00C1235C">
      <w:pPr>
        <w:pStyle w:val="Default"/>
        <w:jc w:val="both"/>
        <w:rPr>
          <w:sz w:val="20"/>
          <w:szCs w:val="20"/>
        </w:rPr>
      </w:pPr>
      <w:r w:rsidRPr="00262B1C">
        <w:rPr>
          <w:rFonts w:ascii="Cambria" w:hAnsi="Cambria"/>
          <w:b/>
          <w:bCs/>
        </w:rPr>
        <w:t xml:space="preserve">Article XXVI - </w:t>
      </w:r>
      <w:r w:rsidR="00C1235C" w:rsidRPr="00C1235C">
        <w:rPr>
          <w:rFonts w:ascii="Cambria" w:hAnsi="Cambria"/>
          <w:b/>
          <w:bCs/>
        </w:rPr>
        <w:t>Nondiscrimination in Matters Pertaining to Faith-Based Organizations</w:t>
      </w:r>
    </w:p>
    <w:p w14:paraId="5E94FD6E" w14:textId="77777777" w:rsidR="00F167E6" w:rsidRDefault="00F167E6" w:rsidP="002A70E7">
      <w:pPr>
        <w:autoSpaceDE w:val="0"/>
        <w:autoSpaceDN w:val="0"/>
        <w:adjustRightInd w:val="0"/>
        <w:jc w:val="both"/>
        <w:rPr>
          <w:rFonts w:ascii="Cambria" w:hAnsi="Cambria"/>
          <w:color w:val="000000"/>
        </w:rPr>
      </w:pPr>
    </w:p>
    <w:p w14:paraId="2B13E595" w14:textId="6DBEBC3C" w:rsidR="00C1235C" w:rsidRPr="00C1235C" w:rsidRDefault="00C1235C" w:rsidP="00C1235C">
      <w:pPr>
        <w:pStyle w:val="Default"/>
        <w:jc w:val="both"/>
        <w:rPr>
          <w:rFonts w:asciiTheme="majorHAnsi" w:hAnsiTheme="majorHAnsi"/>
        </w:rPr>
      </w:pPr>
      <w:r w:rsidRPr="00C1235C">
        <w:rPr>
          <w:rFonts w:asciiTheme="majorHAnsi" w:hAnsiTheme="majorHAnsi"/>
        </w:rPr>
        <w:t>It is DHS policy to ensure the equal treatment of faith-based organizations in social service programs administered or supported by DHS or its component agencies, enabling those organizations to participate in providing important social services to beneficiaries. Recipients must comply with the equal treatment policies and requirements contained in 6 C.F.R. Part 19 and other applicable statues, regulations, and guidance governing the participations of faith- based organizations in individual DHS programs.</w:t>
      </w:r>
    </w:p>
    <w:p w14:paraId="4E921026" w14:textId="77777777" w:rsidR="003B645C" w:rsidRPr="00262B1C" w:rsidRDefault="003B645C" w:rsidP="002A70E7">
      <w:pPr>
        <w:autoSpaceDE w:val="0"/>
        <w:autoSpaceDN w:val="0"/>
        <w:adjustRightInd w:val="0"/>
        <w:jc w:val="both"/>
        <w:rPr>
          <w:rFonts w:ascii="Cambria" w:hAnsi="Cambria"/>
          <w:b/>
          <w:bCs/>
          <w:color w:val="000000"/>
        </w:rPr>
      </w:pPr>
    </w:p>
    <w:p w14:paraId="0FF1616C" w14:textId="6D0A2FB3" w:rsidR="00D23051" w:rsidRPr="00C1235C" w:rsidRDefault="00115247" w:rsidP="00C1235C">
      <w:pPr>
        <w:pStyle w:val="Default"/>
        <w:jc w:val="both"/>
        <w:rPr>
          <w:rFonts w:ascii="Cambria" w:hAnsi="Cambria"/>
          <w:b/>
          <w:bCs/>
        </w:rPr>
      </w:pPr>
      <w:r w:rsidRPr="00262B1C">
        <w:rPr>
          <w:rFonts w:ascii="Cambria" w:hAnsi="Cambria"/>
          <w:b/>
          <w:bCs/>
        </w:rPr>
        <w:t xml:space="preserve">Article XXVII - </w:t>
      </w:r>
      <w:r w:rsidR="00C1235C" w:rsidRPr="00C1235C">
        <w:rPr>
          <w:rFonts w:ascii="Cambria" w:hAnsi="Cambria"/>
          <w:b/>
          <w:bCs/>
        </w:rPr>
        <w:t>Non-Supplanting Requirement</w:t>
      </w:r>
    </w:p>
    <w:p w14:paraId="6CF86A80" w14:textId="77777777" w:rsidR="003B645C" w:rsidRPr="00262B1C" w:rsidRDefault="003B645C" w:rsidP="002A70E7">
      <w:pPr>
        <w:autoSpaceDE w:val="0"/>
        <w:autoSpaceDN w:val="0"/>
        <w:adjustRightInd w:val="0"/>
        <w:jc w:val="both"/>
        <w:rPr>
          <w:rFonts w:ascii="Cambria" w:hAnsi="Cambria"/>
          <w:color w:val="000000"/>
        </w:rPr>
      </w:pPr>
    </w:p>
    <w:p w14:paraId="755F5841" w14:textId="696F9472" w:rsidR="00C1235C" w:rsidRPr="00C1235C" w:rsidRDefault="00C1235C" w:rsidP="00C1235C">
      <w:pPr>
        <w:pStyle w:val="Default"/>
        <w:jc w:val="both"/>
        <w:rPr>
          <w:rFonts w:asciiTheme="majorHAnsi" w:hAnsiTheme="majorHAnsi"/>
        </w:rPr>
      </w:pPr>
      <w:r w:rsidRPr="00C1235C">
        <w:rPr>
          <w:rFonts w:asciiTheme="majorHAnsi" w:hAnsiTheme="majorHAnsi"/>
        </w:rPr>
        <w:t>Recipients of federal awards under programs that prohibit supplanting by law must ensure that federal funds supplement but do not supplant non-federal funds that, in the absence of such federal funds, would otherwise have been made available for the same purpose.</w:t>
      </w:r>
    </w:p>
    <w:p w14:paraId="2AD9D9E5" w14:textId="77777777" w:rsidR="003B645C" w:rsidRPr="00262B1C" w:rsidRDefault="003B645C" w:rsidP="002A70E7">
      <w:pPr>
        <w:autoSpaceDE w:val="0"/>
        <w:autoSpaceDN w:val="0"/>
        <w:adjustRightInd w:val="0"/>
        <w:jc w:val="both"/>
        <w:rPr>
          <w:rFonts w:ascii="Cambria" w:hAnsi="Cambria"/>
          <w:b/>
          <w:bCs/>
          <w:color w:val="000000"/>
        </w:rPr>
      </w:pPr>
    </w:p>
    <w:p w14:paraId="58744119" w14:textId="6686E999" w:rsidR="00D23051" w:rsidRPr="00C1235C" w:rsidRDefault="00115247" w:rsidP="00C1235C">
      <w:pPr>
        <w:pStyle w:val="Default"/>
        <w:jc w:val="both"/>
        <w:rPr>
          <w:sz w:val="20"/>
          <w:szCs w:val="20"/>
        </w:rPr>
      </w:pPr>
      <w:r w:rsidRPr="00262B1C">
        <w:rPr>
          <w:rFonts w:ascii="Cambria" w:hAnsi="Cambria"/>
          <w:b/>
          <w:bCs/>
        </w:rPr>
        <w:t xml:space="preserve">Article XXVIII - </w:t>
      </w:r>
      <w:r w:rsidR="00C1235C" w:rsidRPr="00C1235C">
        <w:rPr>
          <w:rFonts w:ascii="Cambria" w:hAnsi="Cambria"/>
          <w:b/>
          <w:bCs/>
        </w:rPr>
        <w:t>Notice of Funding Opportunity Requirements</w:t>
      </w:r>
    </w:p>
    <w:p w14:paraId="5205F0A1" w14:textId="77777777" w:rsidR="003B645C" w:rsidRPr="00262B1C" w:rsidRDefault="003B645C" w:rsidP="002A70E7">
      <w:pPr>
        <w:autoSpaceDE w:val="0"/>
        <w:autoSpaceDN w:val="0"/>
        <w:adjustRightInd w:val="0"/>
        <w:jc w:val="both"/>
        <w:rPr>
          <w:rFonts w:ascii="Cambria" w:hAnsi="Cambria"/>
          <w:color w:val="000000"/>
        </w:rPr>
      </w:pPr>
    </w:p>
    <w:p w14:paraId="2ABAA487" w14:textId="03ADA7EA" w:rsidR="008A2B25" w:rsidRPr="008A2B25" w:rsidRDefault="008A2B25" w:rsidP="008A2B25">
      <w:pPr>
        <w:pStyle w:val="Default"/>
        <w:jc w:val="both"/>
        <w:rPr>
          <w:rFonts w:asciiTheme="majorHAnsi" w:hAnsiTheme="majorHAnsi"/>
        </w:rPr>
      </w:pPr>
      <w:r w:rsidRPr="008A2B25">
        <w:rPr>
          <w:rFonts w:asciiTheme="majorHAnsi" w:hAnsiTheme="majorHAnsi"/>
        </w:rPr>
        <w:t>All the instructions, guidance, limitations, scope of work, and other conditions set forth in the Notice of Funding Opportunity (NOFO) for this federal award are incorporated by reference. All recipients must comply with any such requirements set forth in the NOFO. If a condition of the NOFO is inconsistent with these terms and conditions and any such terms of the Award, the condition in the NOFO shall be invalid to the extent of the inconsistency. The remainder of that condition and all other conditions set forth in the NOFO shall remain in effect.</w:t>
      </w:r>
    </w:p>
    <w:p w14:paraId="22CEE178" w14:textId="77777777" w:rsidR="003B645C" w:rsidRPr="00262B1C" w:rsidRDefault="003B645C" w:rsidP="002A70E7">
      <w:pPr>
        <w:autoSpaceDE w:val="0"/>
        <w:autoSpaceDN w:val="0"/>
        <w:adjustRightInd w:val="0"/>
        <w:jc w:val="both"/>
        <w:rPr>
          <w:rFonts w:ascii="Cambria" w:hAnsi="Cambria"/>
          <w:color w:val="000000"/>
        </w:rPr>
      </w:pPr>
    </w:p>
    <w:p w14:paraId="4262C981" w14:textId="744BB494" w:rsidR="00D23051" w:rsidRPr="008A2B25" w:rsidRDefault="00115247" w:rsidP="008A2B25">
      <w:pPr>
        <w:pStyle w:val="Default"/>
        <w:jc w:val="both"/>
        <w:rPr>
          <w:sz w:val="20"/>
          <w:szCs w:val="20"/>
        </w:rPr>
      </w:pPr>
      <w:r w:rsidRPr="00262B1C">
        <w:rPr>
          <w:rFonts w:ascii="Cambria" w:hAnsi="Cambria"/>
          <w:b/>
          <w:bCs/>
        </w:rPr>
        <w:t xml:space="preserve">Article XXIX - </w:t>
      </w:r>
      <w:r w:rsidR="008A2B25" w:rsidRPr="008A2B25">
        <w:rPr>
          <w:rFonts w:ascii="Cambria" w:hAnsi="Cambria"/>
          <w:b/>
          <w:bCs/>
        </w:rPr>
        <w:t>Patents and Intellectual Property Rights</w:t>
      </w:r>
    </w:p>
    <w:p w14:paraId="23AE8E17" w14:textId="77777777" w:rsidR="00115247" w:rsidRDefault="00115247" w:rsidP="002A70E7">
      <w:pPr>
        <w:autoSpaceDE w:val="0"/>
        <w:autoSpaceDN w:val="0"/>
        <w:adjustRightInd w:val="0"/>
        <w:jc w:val="both"/>
        <w:rPr>
          <w:rFonts w:ascii="Cambria" w:hAnsi="Cambria"/>
          <w:color w:val="000000"/>
        </w:rPr>
      </w:pPr>
    </w:p>
    <w:p w14:paraId="6090E00C" w14:textId="507ADFCC" w:rsidR="008A2B25" w:rsidRDefault="008A2B25" w:rsidP="008A2B25">
      <w:pPr>
        <w:pStyle w:val="Default"/>
        <w:jc w:val="both"/>
        <w:rPr>
          <w:rFonts w:asciiTheme="majorHAnsi" w:hAnsiTheme="majorHAnsi"/>
        </w:rPr>
      </w:pPr>
      <w:r w:rsidRPr="008A2B25">
        <w:rPr>
          <w:rFonts w:asciiTheme="majorHAnsi" w:hAnsiTheme="majorHAnsi"/>
        </w:rPr>
        <w:t>Recipients are subject to the Bayh-Dole Act, 35 U.S.C. § 200 et seq. and applicable regulations governing inventions and patents, including the regulations issued by the Department of Commerce at 37 C.F.R. Part 401 (Rights to Inventions Made by Nonprofit Organizations and Small Business Firms under Government Awards, Contracts, and Cooperative Agreements) and the standard patent rights clause set forth at 37 C.F.R. § 401.14.</w:t>
      </w:r>
    </w:p>
    <w:p w14:paraId="2150CEEC" w14:textId="77777777" w:rsidR="008A2B25" w:rsidRDefault="008A2B25" w:rsidP="008A2B25">
      <w:pPr>
        <w:pStyle w:val="Default"/>
        <w:jc w:val="both"/>
        <w:rPr>
          <w:rFonts w:asciiTheme="majorHAnsi" w:hAnsiTheme="majorHAnsi"/>
        </w:rPr>
      </w:pPr>
    </w:p>
    <w:p w14:paraId="20FD6FC4" w14:textId="77777777" w:rsidR="008A2B25" w:rsidRDefault="008A2B25" w:rsidP="008A2B25">
      <w:pPr>
        <w:pStyle w:val="Default"/>
        <w:jc w:val="both"/>
        <w:rPr>
          <w:rFonts w:asciiTheme="majorHAnsi" w:hAnsiTheme="majorHAnsi"/>
        </w:rPr>
      </w:pPr>
    </w:p>
    <w:p w14:paraId="0C5AE6C1" w14:textId="77777777" w:rsidR="008A2B25" w:rsidRPr="008A2B25" w:rsidRDefault="008A2B25" w:rsidP="008A2B25">
      <w:pPr>
        <w:pStyle w:val="Default"/>
        <w:jc w:val="both"/>
        <w:rPr>
          <w:rFonts w:asciiTheme="majorHAnsi" w:hAnsiTheme="majorHAnsi"/>
        </w:rPr>
      </w:pPr>
    </w:p>
    <w:p w14:paraId="7CD517CA" w14:textId="77777777" w:rsidR="003B645C" w:rsidRPr="00262B1C" w:rsidRDefault="003B645C" w:rsidP="002A70E7">
      <w:pPr>
        <w:autoSpaceDE w:val="0"/>
        <w:autoSpaceDN w:val="0"/>
        <w:adjustRightInd w:val="0"/>
        <w:jc w:val="both"/>
        <w:rPr>
          <w:rFonts w:ascii="Cambria" w:hAnsi="Cambria"/>
          <w:color w:val="000000"/>
        </w:rPr>
      </w:pPr>
    </w:p>
    <w:p w14:paraId="16923683" w14:textId="77777777" w:rsidR="003C03A3" w:rsidRDefault="003C03A3" w:rsidP="008A2B25">
      <w:pPr>
        <w:pStyle w:val="Default"/>
        <w:jc w:val="both"/>
        <w:rPr>
          <w:rFonts w:ascii="Cambria" w:hAnsi="Cambria"/>
          <w:b/>
          <w:bCs/>
        </w:rPr>
      </w:pPr>
    </w:p>
    <w:p w14:paraId="39050E9B" w14:textId="77777777" w:rsidR="003C03A3" w:rsidRDefault="003C03A3" w:rsidP="008A2B25">
      <w:pPr>
        <w:pStyle w:val="Default"/>
        <w:jc w:val="both"/>
        <w:rPr>
          <w:rFonts w:ascii="Cambria" w:hAnsi="Cambria"/>
          <w:b/>
          <w:bCs/>
        </w:rPr>
      </w:pPr>
    </w:p>
    <w:p w14:paraId="41A53CD0" w14:textId="77777777" w:rsidR="003C03A3" w:rsidRDefault="003C03A3" w:rsidP="008A2B25">
      <w:pPr>
        <w:pStyle w:val="Default"/>
        <w:jc w:val="both"/>
        <w:rPr>
          <w:rFonts w:ascii="Cambria" w:hAnsi="Cambria"/>
          <w:b/>
          <w:bCs/>
        </w:rPr>
      </w:pPr>
    </w:p>
    <w:p w14:paraId="58CA05BA" w14:textId="120E176C" w:rsidR="00D23051" w:rsidRPr="008A2B25" w:rsidRDefault="00115247" w:rsidP="008A2B25">
      <w:pPr>
        <w:pStyle w:val="Default"/>
        <w:jc w:val="both"/>
        <w:rPr>
          <w:sz w:val="20"/>
          <w:szCs w:val="20"/>
        </w:rPr>
      </w:pPr>
      <w:r w:rsidRPr="00262B1C">
        <w:rPr>
          <w:rFonts w:ascii="Cambria" w:hAnsi="Cambria"/>
          <w:b/>
          <w:bCs/>
        </w:rPr>
        <w:lastRenderedPageBreak/>
        <w:t xml:space="preserve">Article XXX - </w:t>
      </w:r>
      <w:r w:rsidR="008A2B25" w:rsidRPr="008A2B25">
        <w:rPr>
          <w:rFonts w:ascii="Cambria" w:hAnsi="Cambria"/>
          <w:b/>
          <w:bCs/>
        </w:rPr>
        <w:t>Procurement of Recovered Materials</w:t>
      </w:r>
    </w:p>
    <w:p w14:paraId="654C41B0" w14:textId="77777777" w:rsidR="003B645C" w:rsidRPr="00262B1C" w:rsidRDefault="003B645C" w:rsidP="002A70E7">
      <w:pPr>
        <w:autoSpaceDE w:val="0"/>
        <w:autoSpaceDN w:val="0"/>
        <w:adjustRightInd w:val="0"/>
        <w:jc w:val="both"/>
        <w:rPr>
          <w:rFonts w:ascii="Cambria" w:hAnsi="Cambria"/>
          <w:color w:val="000000"/>
        </w:rPr>
      </w:pPr>
    </w:p>
    <w:p w14:paraId="32E9BDE8" w14:textId="23222918" w:rsidR="008A2B25" w:rsidRPr="008A2B25" w:rsidRDefault="008A2B25" w:rsidP="008A2B25">
      <w:pPr>
        <w:pStyle w:val="Default"/>
        <w:jc w:val="both"/>
        <w:rPr>
          <w:rFonts w:asciiTheme="majorHAnsi" w:hAnsiTheme="majorHAnsi"/>
        </w:rPr>
      </w:pPr>
      <w:r w:rsidRPr="008A2B25">
        <w:rPr>
          <w:rFonts w:asciiTheme="majorHAnsi" w:hAnsiTheme="majorHAnsi"/>
        </w:rPr>
        <w:t>States, political subdivisions of states, and their contractors must comply with Section 6002 of the Solid Waste Disposal Act, Pub. L. No. 89-272 (1965) (codified as amended by the Resource Conservation and Recovery Act at 42 U.S.C. § 6962) and 2 C.F.R. § 200.323. The requirements of Section 6002 include procuring only items designated in guidelines of the Environmental Protection Agency (EPA) at 40C.F.R. Part 247 that contain the highest percentage of recovered materials practicable, consistent with maintaining a satisfactory level of competition.</w:t>
      </w:r>
    </w:p>
    <w:p w14:paraId="4949F448" w14:textId="77777777" w:rsidR="008A2B25" w:rsidRDefault="008A2B25" w:rsidP="008A2B25">
      <w:pPr>
        <w:pStyle w:val="Default"/>
        <w:jc w:val="both"/>
        <w:rPr>
          <w:sz w:val="20"/>
          <w:szCs w:val="20"/>
        </w:rPr>
      </w:pPr>
    </w:p>
    <w:p w14:paraId="61CC88AA" w14:textId="1C66CA34" w:rsidR="00D23051" w:rsidRPr="008A2B25" w:rsidRDefault="00115247" w:rsidP="008A2B25">
      <w:pPr>
        <w:pStyle w:val="Default"/>
        <w:jc w:val="both"/>
        <w:rPr>
          <w:sz w:val="20"/>
          <w:szCs w:val="20"/>
        </w:rPr>
      </w:pPr>
      <w:r w:rsidRPr="00262B1C">
        <w:rPr>
          <w:rFonts w:ascii="Cambria" w:hAnsi="Cambria"/>
          <w:b/>
          <w:bCs/>
        </w:rPr>
        <w:t xml:space="preserve">Article XXXI - </w:t>
      </w:r>
      <w:r w:rsidR="008A2B25" w:rsidRPr="008A2B25">
        <w:rPr>
          <w:rFonts w:ascii="Cambria" w:hAnsi="Cambria"/>
          <w:b/>
          <w:bCs/>
        </w:rPr>
        <w:t>Rehabilitation Act of 1973</w:t>
      </w:r>
    </w:p>
    <w:p w14:paraId="4536A4C0" w14:textId="77777777" w:rsidR="003B645C" w:rsidRPr="00262B1C" w:rsidRDefault="003B645C" w:rsidP="002A70E7">
      <w:pPr>
        <w:autoSpaceDE w:val="0"/>
        <w:autoSpaceDN w:val="0"/>
        <w:adjustRightInd w:val="0"/>
        <w:jc w:val="both"/>
        <w:rPr>
          <w:rFonts w:ascii="Cambria" w:hAnsi="Cambria"/>
          <w:b/>
          <w:bCs/>
          <w:color w:val="000000"/>
        </w:rPr>
      </w:pPr>
    </w:p>
    <w:p w14:paraId="4AF56ADB" w14:textId="633E690A" w:rsidR="008A2B25" w:rsidRPr="008A2B25" w:rsidRDefault="008A2B25" w:rsidP="008A2B25">
      <w:pPr>
        <w:pStyle w:val="Default"/>
        <w:jc w:val="both"/>
        <w:rPr>
          <w:rFonts w:asciiTheme="majorHAnsi" w:hAnsiTheme="majorHAnsi"/>
        </w:rPr>
      </w:pPr>
      <w:r w:rsidRPr="008A2B25">
        <w:rPr>
          <w:rFonts w:asciiTheme="majorHAnsi" w:hAnsiTheme="majorHAnsi"/>
        </w:rPr>
        <w:t>Recipients must comply with the requirements of Section 504 of the Rehabilitation Act of 1973, Pub. L. No. 93-112 (codified as amended at 29 U.S.C. § 794), which provides that no otherwise qualified handicapped individuals in the United States will, solely by reason of the handicap, be excluded from participation in, be denied the benefits of, or be subjected to discrimination under any program or activity receiving federal financial assistance.</w:t>
      </w:r>
    </w:p>
    <w:p w14:paraId="5C53F34B" w14:textId="77777777" w:rsidR="003B645C" w:rsidRPr="00262B1C" w:rsidRDefault="003B645C" w:rsidP="002A70E7">
      <w:pPr>
        <w:autoSpaceDE w:val="0"/>
        <w:autoSpaceDN w:val="0"/>
        <w:adjustRightInd w:val="0"/>
        <w:jc w:val="both"/>
        <w:rPr>
          <w:rFonts w:ascii="Cambria" w:hAnsi="Cambria"/>
          <w:b/>
          <w:bCs/>
          <w:color w:val="000000"/>
        </w:rPr>
      </w:pPr>
    </w:p>
    <w:p w14:paraId="2DDE9FEA" w14:textId="034389CC" w:rsidR="00D23051" w:rsidRPr="008A2B25" w:rsidRDefault="00115247" w:rsidP="008A2B25">
      <w:pPr>
        <w:pStyle w:val="Default"/>
        <w:jc w:val="both"/>
        <w:rPr>
          <w:sz w:val="20"/>
          <w:szCs w:val="20"/>
        </w:rPr>
      </w:pPr>
      <w:r w:rsidRPr="00262B1C">
        <w:rPr>
          <w:rFonts w:ascii="Cambria" w:hAnsi="Cambria"/>
          <w:b/>
          <w:bCs/>
        </w:rPr>
        <w:t xml:space="preserve">Article XXXII - </w:t>
      </w:r>
      <w:r w:rsidR="008A2B25" w:rsidRPr="008A2B25">
        <w:rPr>
          <w:rFonts w:ascii="Cambria" w:hAnsi="Cambria"/>
          <w:b/>
          <w:bCs/>
        </w:rPr>
        <w:t>Reporting of Matters Related to Recipient Integrity and Performance</w:t>
      </w:r>
    </w:p>
    <w:p w14:paraId="53A640A7" w14:textId="77777777" w:rsidR="003B645C" w:rsidRPr="00262B1C" w:rsidRDefault="003B645C" w:rsidP="002A70E7">
      <w:pPr>
        <w:autoSpaceDE w:val="0"/>
        <w:autoSpaceDN w:val="0"/>
        <w:adjustRightInd w:val="0"/>
        <w:jc w:val="both"/>
        <w:rPr>
          <w:rFonts w:ascii="Cambria" w:hAnsi="Cambria"/>
          <w:color w:val="000000"/>
        </w:rPr>
      </w:pPr>
    </w:p>
    <w:p w14:paraId="689BCE94" w14:textId="559B0F36" w:rsidR="008A2B25" w:rsidRPr="008A2B25" w:rsidRDefault="008A2B25" w:rsidP="008A2B25">
      <w:pPr>
        <w:pStyle w:val="Default"/>
        <w:jc w:val="both"/>
        <w:rPr>
          <w:rFonts w:asciiTheme="majorHAnsi" w:hAnsiTheme="majorHAnsi"/>
        </w:rPr>
      </w:pPr>
      <w:r w:rsidRPr="008A2B25">
        <w:rPr>
          <w:rFonts w:asciiTheme="majorHAnsi" w:hAnsiTheme="majorHAnsi"/>
        </w:rPr>
        <w:t>If the total value of any currently active grants, cooperative agreements, and procurement contracts from all federal awarding agencies exceeds $10,000,000for any period of time during the period of performance of the federal award, then the recipient must comply with the requirements set forth in the government-wide Award Term and Condition for Recipient Integrity and Performance Matters located at 2 C.F.R. Part 200, Appendix XII, the full text of which is incorporated by reference.</w:t>
      </w:r>
    </w:p>
    <w:p w14:paraId="4C575A7B" w14:textId="77777777" w:rsidR="003B645C" w:rsidRPr="00262B1C" w:rsidRDefault="003B645C" w:rsidP="002A70E7">
      <w:pPr>
        <w:autoSpaceDE w:val="0"/>
        <w:autoSpaceDN w:val="0"/>
        <w:adjustRightInd w:val="0"/>
        <w:jc w:val="both"/>
        <w:rPr>
          <w:rFonts w:ascii="Cambria" w:hAnsi="Cambria"/>
          <w:b/>
          <w:bCs/>
          <w:color w:val="000000"/>
        </w:rPr>
      </w:pPr>
    </w:p>
    <w:p w14:paraId="77E3BF02" w14:textId="7723A343" w:rsidR="008A2B25" w:rsidRDefault="00692C99" w:rsidP="008A2B25">
      <w:pPr>
        <w:pStyle w:val="Default"/>
        <w:jc w:val="both"/>
        <w:rPr>
          <w:sz w:val="20"/>
          <w:szCs w:val="20"/>
        </w:rPr>
      </w:pPr>
      <w:r w:rsidRPr="00262B1C">
        <w:rPr>
          <w:rFonts w:ascii="Cambria" w:hAnsi="Cambria"/>
          <w:b/>
          <w:bCs/>
        </w:rPr>
        <w:t xml:space="preserve">Article XXXIII - </w:t>
      </w:r>
      <w:r w:rsidR="008A2B25" w:rsidRPr="008A2B25">
        <w:rPr>
          <w:rFonts w:ascii="Cambria" w:hAnsi="Cambria"/>
          <w:b/>
          <w:bCs/>
        </w:rPr>
        <w:t>Reporting Subawards and Executive Compensation</w:t>
      </w:r>
    </w:p>
    <w:p w14:paraId="45DEBF60" w14:textId="0C9C3729" w:rsidR="003B645C" w:rsidRPr="00262B1C" w:rsidRDefault="003B645C" w:rsidP="002A70E7">
      <w:pPr>
        <w:autoSpaceDE w:val="0"/>
        <w:autoSpaceDN w:val="0"/>
        <w:adjustRightInd w:val="0"/>
        <w:jc w:val="both"/>
        <w:rPr>
          <w:rFonts w:ascii="Cambria" w:hAnsi="Cambria"/>
          <w:color w:val="000000"/>
        </w:rPr>
      </w:pPr>
    </w:p>
    <w:p w14:paraId="72B11177" w14:textId="2962BC05" w:rsidR="008A2B25" w:rsidRPr="008A2B25" w:rsidRDefault="008A2B25" w:rsidP="008A2B25">
      <w:pPr>
        <w:pStyle w:val="Default"/>
        <w:jc w:val="both"/>
        <w:rPr>
          <w:rFonts w:asciiTheme="majorHAnsi" w:hAnsiTheme="majorHAnsi"/>
        </w:rPr>
      </w:pPr>
      <w:r w:rsidRPr="008A2B25">
        <w:rPr>
          <w:rFonts w:asciiTheme="majorHAnsi" w:hAnsiTheme="majorHAnsi"/>
        </w:rPr>
        <w:t>For federal awards that equal or exceed $30,000, recipients are required to comply with the requirements set forth in the government-wide award term on Reporting Subawards and Executive Compensation set forth at 2 C.F.R. Part 170, Appendix A, the full text of which is incorporated by reference.</w:t>
      </w:r>
    </w:p>
    <w:p w14:paraId="1C24B331" w14:textId="77777777" w:rsidR="003B645C" w:rsidRPr="00262B1C" w:rsidRDefault="003B645C" w:rsidP="002A70E7">
      <w:pPr>
        <w:autoSpaceDE w:val="0"/>
        <w:autoSpaceDN w:val="0"/>
        <w:adjustRightInd w:val="0"/>
        <w:jc w:val="both"/>
        <w:rPr>
          <w:rFonts w:ascii="Cambria" w:hAnsi="Cambria"/>
          <w:color w:val="000000"/>
        </w:rPr>
      </w:pPr>
    </w:p>
    <w:p w14:paraId="59F67B3F" w14:textId="578E879D" w:rsidR="00D23051" w:rsidRPr="00AC1E4C" w:rsidRDefault="00692C99" w:rsidP="00AC1E4C">
      <w:pPr>
        <w:pStyle w:val="Default"/>
        <w:jc w:val="both"/>
        <w:rPr>
          <w:sz w:val="20"/>
          <w:szCs w:val="20"/>
        </w:rPr>
      </w:pPr>
      <w:r w:rsidRPr="00262B1C">
        <w:rPr>
          <w:rFonts w:ascii="Cambria" w:hAnsi="Cambria"/>
          <w:b/>
          <w:bCs/>
        </w:rPr>
        <w:t xml:space="preserve">Article XXXIV - </w:t>
      </w:r>
      <w:r w:rsidR="00AC1E4C" w:rsidRPr="00AC1E4C">
        <w:rPr>
          <w:rFonts w:ascii="Cambria" w:hAnsi="Cambria"/>
          <w:b/>
          <w:bCs/>
        </w:rPr>
        <w:t>Required Use of American Iron, Steel, Manufactured Products, and Construction Materials</w:t>
      </w:r>
    </w:p>
    <w:p w14:paraId="2888E483" w14:textId="77777777" w:rsidR="003B645C" w:rsidRPr="00262B1C" w:rsidRDefault="003B645C" w:rsidP="002A70E7">
      <w:pPr>
        <w:autoSpaceDE w:val="0"/>
        <w:autoSpaceDN w:val="0"/>
        <w:adjustRightInd w:val="0"/>
        <w:jc w:val="both"/>
        <w:rPr>
          <w:rFonts w:ascii="Cambria" w:hAnsi="Cambria"/>
          <w:color w:val="000000"/>
        </w:rPr>
      </w:pPr>
    </w:p>
    <w:p w14:paraId="6132F669" w14:textId="034586DD" w:rsidR="00AC1E4C" w:rsidRPr="00AC1E4C" w:rsidRDefault="00AC1E4C" w:rsidP="00AC1E4C">
      <w:pPr>
        <w:pStyle w:val="Default"/>
        <w:jc w:val="both"/>
        <w:rPr>
          <w:rFonts w:asciiTheme="majorHAnsi" w:hAnsiTheme="majorHAnsi"/>
        </w:rPr>
      </w:pPr>
      <w:r w:rsidRPr="00AC1E4C">
        <w:rPr>
          <w:rFonts w:asciiTheme="majorHAnsi" w:hAnsiTheme="majorHAnsi"/>
        </w:rPr>
        <w:t xml:space="preserve">Recipients of an award of Federal financial assistance from a program for infrastructure are hereby notified that none of the funds provided under this award may be used for a project for infrastructure unless: (1) all iron and steel used in the project are produced in the United States—this means all manufacturing processes, from the initial melting stage through the application of coatings, occurred in the United States; (2) 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 (3) all construction materials are manufactured in the United States—this means that all manufacturing </w:t>
      </w:r>
      <w:r w:rsidRPr="00AC1E4C">
        <w:rPr>
          <w:rFonts w:asciiTheme="majorHAnsi" w:hAnsiTheme="majorHAnsi"/>
        </w:rPr>
        <w:lastRenderedPageBreak/>
        <w:t xml:space="preserve">processes for the construction material occurred in the United States. The Buy America preference only applies to articles, materials, and supplies that are consumed in, incorporated into, or affixed to an infrastructure project. As such, it does not apply to tools, equipment, and supplies, such as temporary scaffolding, brought to the construction site and removed at or before the completion of the infrastructure project. Nor does a Buy America preference apply to equipment and furnishings, such as movable chairs, desks, and portable computer equipment, that are used at or within the finished infrastructure project but are not an integral part of the structure or permanently affixed to the infrastructure project. Waivers When necessary, recipients may apply for, and the agency may grant, a waiver from these requirements. The agency should notify the recipient for information on the process for requesting a waiver from these requirements. (a) When the Federal agency has determined that one of the following exceptions applies, the awarding official may waive the application of the domestic content procurement preference in any case in which the agency determines that: (1) applying the domestic content procurement preference would be inconsistent with the public interest; (2) the types of iron, steel, manufactured products, or construction materials are not produced in the United States in sufficient and reasonably available quantities or of a satisfactory quality; or (3) the inclusion of iron, steel, manufactured products, or construction materials produced in the United States will increase the cost of the overall project by more than 25 percent. A request to waive the application of the domestic content procurement preference must be in writing. The agency will provide instructions on the format, contents, and supporting materials required for any waiver request. Waiver requests are subject to public comment periods of no less than 15 days and must be reviewed by the Made in America Office. There </w:t>
      </w:r>
      <w:r w:rsidR="00B04013" w:rsidRPr="00AC1E4C">
        <w:rPr>
          <w:rFonts w:asciiTheme="majorHAnsi" w:hAnsiTheme="majorHAnsi"/>
        </w:rPr>
        <w:t>may be</w:t>
      </w:r>
      <w:r w:rsidRPr="00AC1E4C">
        <w:rPr>
          <w:rFonts w:asciiTheme="majorHAnsi" w:hAnsiTheme="majorHAnsi"/>
        </w:rPr>
        <w:t xml:space="preserve"> instances where an award qualifies, in whole or in part, for an existing waiver described </w:t>
      </w:r>
      <w:proofErr w:type="spellStart"/>
      <w:r w:rsidRPr="00AC1E4C">
        <w:rPr>
          <w:rFonts w:asciiTheme="majorHAnsi" w:hAnsiTheme="majorHAnsi"/>
        </w:rPr>
        <w:t>at</w:t>
      </w:r>
      <w:proofErr w:type="spellEnd"/>
      <w:r w:rsidRPr="00AC1E4C">
        <w:rPr>
          <w:rFonts w:asciiTheme="majorHAnsi" w:hAnsiTheme="majorHAnsi"/>
        </w:rPr>
        <w:t xml:space="preserve"> “Buy America” Preference in FEMA Financial Assistance Programs for Infrastructure | FEMA.gov. Definitions The definitions applicable to this term are set forth at 2 C.F.R. § 184.3, the full text of which is incorporated by reference.</w:t>
      </w:r>
    </w:p>
    <w:p w14:paraId="4340D714" w14:textId="77777777" w:rsidR="003B645C" w:rsidRPr="00262B1C" w:rsidRDefault="003B645C" w:rsidP="002A70E7">
      <w:pPr>
        <w:autoSpaceDE w:val="0"/>
        <w:autoSpaceDN w:val="0"/>
        <w:adjustRightInd w:val="0"/>
        <w:jc w:val="both"/>
        <w:rPr>
          <w:rFonts w:ascii="Cambria" w:hAnsi="Cambria"/>
          <w:b/>
          <w:bCs/>
          <w:color w:val="000000"/>
        </w:rPr>
      </w:pPr>
    </w:p>
    <w:p w14:paraId="70B383EC" w14:textId="1350B8F0" w:rsidR="00D23051" w:rsidRPr="00AC1E4C" w:rsidRDefault="00911C3B" w:rsidP="00AC1E4C">
      <w:pPr>
        <w:pStyle w:val="Default"/>
        <w:jc w:val="both"/>
        <w:rPr>
          <w:sz w:val="20"/>
          <w:szCs w:val="20"/>
        </w:rPr>
      </w:pPr>
      <w:r w:rsidRPr="00262B1C">
        <w:rPr>
          <w:rFonts w:ascii="Cambria" w:hAnsi="Cambria"/>
          <w:b/>
          <w:bCs/>
        </w:rPr>
        <w:t xml:space="preserve">Article XXXV - </w:t>
      </w:r>
      <w:r w:rsidR="00AC1E4C" w:rsidRPr="00AC1E4C">
        <w:rPr>
          <w:rFonts w:ascii="Cambria" w:hAnsi="Cambria"/>
          <w:b/>
          <w:bCs/>
        </w:rPr>
        <w:t>SAFECOM</w:t>
      </w:r>
    </w:p>
    <w:p w14:paraId="4FD5E096" w14:textId="77777777" w:rsidR="003B645C" w:rsidRPr="00262B1C" w:rsidRDefault="003B645C" w:rsidP="002A70E7">
      <w:pPr>
        <w:autoSpaceDE w:val="0"/>
        <w:autoSpaceDN w:val="0"/>
        <w:adjustRightInd w:val="0"/>
        <w:jc w:val="both"/>
        <w:rPr>
          <w:rFonts w:ascii="Cambria" w:hAnsi="Cambria"/>
          <w:color w:val="000000"/>
        </w:rPr>
      </w:pPr>
    </w:p>
    <w:p w14:paraId="20C3A6D8" w14:textId="4ABBD832" w:rsidR="00AC1E4C" w:rsidRPr="00AC1E4C" w:rsidRDefault="00AC1E4C" w:rsidP="00AC1E4C">
      <w:pPr>
        <w:pStyle w:val="Default"/>
        <w:jc w:val="both"/>
        <w:rPr>
          <w:rFonts w:asciiTheme="majorHAnsi" w:hAnsiTheme="majorHAnsi"/>
        </w:rPr>
      </w:pPr>
      <w:r w:rsidRPr="00AC1E4C">
        <w:rPr>
          <w:rFonts w:asciiTheme="majorHAnsi" w:hAnsiTheme="majorHAnsi"/>
        </w:rPr>
        <w:t>Recipients receiving federal financial assistance awards made under programs that provide emergency communication equipment and its related activities must comply with the SAFECOM Guidance for Emergency Communication Grants, including provisions on technical standards that ensure and enhance interoperable communications. The SAFECOM Guidance is updated annually and can be found at Funding and Sustainment | CISA.</w:t>
      </w:r>
    </w:p>
    <w:p w14:paraId="3D48E291" w14:textId="77777777" w:rsidR="00AC1E4C" w:rsidRDefault="00AC1E4C" w:rsidP="002A70E7">
      <w:pPr>
        <w:autoSpaceDE w:val="0"/>
        <w:autoSpaceDN w:val="0"/>
        <w:adjustRightInd w:val="0"/>
        <w:jc w:val="both"/>
        <w:rPr>
          <w:rFonts w:ascii="Cambria" w:hAnsi="Cambria"/>
          <w:b/>
          <w:bCs/>
          <w:color w:val="000000"/>
        </w:rPr>
      </w:pPr>
    </w:p>
    <w:p w14:paraId="4108254A" w14:textId="1C796179" w:rsidR="00D23051" w:rsidRPr="00AC1E4C" w:rsidRDefault="00AD5E69" w:rsidP="00AC1E4C">
      <w:pPr>
        <w:pStyle w:val="Default"/>
        <w:jc w:val="both"/>
        <w:rPr>
          <w:sz w:val="20"/>
          <w:szCs w:val="20"/>
        </w:rPr>
      </w:pPr>
      <w:r w:rsidRPr="00262B1C">
        <w:rPr>
          <w:rFonts w:ascii="Cambria" w:hAnsi="Cambria"/>
          <w:b/>
          <w:bCs/>
        </w:rPr>
        <w:t xml:space="preserve">Article XXXVI - </w:t>
      </w:r>
      <w:r w:rsidR="00AC1E4C" w:rsidRPr="00AC1E4C">
        <w:rPr>
          <w:rFonts w:ascii="Cambria" w:hAnsi="Cambria"/>
          <w:b/>
          <w:bCs/>
        </w:rPr>
        <w:t>Terrorist Financing</w:t>
      </w:r>
    </w:p>
    <w:p w14:paraId="0FE47972" w14:textId="77777777" w:rsidR="003B645C" w:rsidRPr="00AC1E4C" w:rsidRDefault="003B645C" w:rsidP="002A70E7">
      <w:pPr>
        <w:autoSpaceDE w:val="0"/>
        <w:autoSpaceDN w:val="0"/>
        <w:adjustRightInd w:val="0"/>
        <w:jc w:val="both"/>
        <w:rPr>
          <w:rFonts w:asciiTheme="majorHAnsi" w:hAnsiTheme="majorHAnsi"/>
          <w:color w:val="000000"/>
        </w:rPr>
      </w:pPr>
    </w:p>
    <w:p w14:paraId="18F64C92" w14:textId="7DF446E3" w:rsidR="00AC1E4C" w:rsidRPr="00AC1E4C" w:rsidRDefault="00AC1E4C" w:rsidP="00AC1E4C">
      <w:pPr>
        <w:pStyle w:val="Default"/>
        <w:jc w:val="both"/>
        <w:rPr>
          <w:rFonts w:asciiTheme="majorHAnsi" w:hAnsiTheme="majorHAnsi"/>
        </w:rPr>
      </w:pPr>
      <w:r w:rsidRPr="00AC1E4C">
        <w:rPr>
          <w:rFonts w:asciiTheme="majorHAnsi" w:hAnsiTheme="majorHAnsi"/>
        </w:rPr>
        <w:t>Recipients must comply with E.O. 13224 and applicable statutory prohibitions on transactions with, and the provisions of resources and support to, individuals and organizations associated with terrorism. Recipients are legally responsible for ensuring compliance with the E.O. and laws.</w:t>
      </w:r>
    </w:p>
    <w:p w14:paraId="3A493E3B" w14:textId="77777777" w:rsidR="003B645C" w:rsidRPr="00262B1C" w:rsidRDefault="003B645C" w:rsidP="002A70E7">
      <w:pPr>
        <w:autoSpaceDE w:val="0"/>
        <w:autoSpaceDN w:val="0"/>
        <w:adjustRightInd w:val="0"/>
        <w:jc w:val="both"/>
        <w:rPr>
          <w:rFonts w:ascii="Cambria" w:hAnsi="Cambria"/>
          <w:b/>
          <w:bCs/>
          <w:color w:val="000000"/>
        </w:rPr>
      </w:pPr>
    </w:p>
    <w:p w14:paraId="2B28F2A8" w14:textId="5CF1EC73" w:rsidR="00AC1E4C" w:rsidRDefault="00AD5E69" w:rsidP="00AC1E4C">
      <w:pPr>
        <w:pStyle w:val="Default"/>
        <w:jc w:val="both"/>
        <w:rPr>
          <w:sz w:val="20"/>
          <w:szCs w:val="20"/>
        </w:rPr>
      </w:pPr>
      <w:r w:rsidRPr="00262B1C">
        <w:rPr>
          <w:rFonts w:ascii="Cambria" w:hAnsi="Cambria"/>
          <w:b/>
          <w:bCs/>
        </w:rPr>
        <w:t xml:space="preserve">Article XXXVII - </w:t>
      </w:r>
      <w:r w:rsidR="00AC1E4C" w:rsidRPr="00AC1E4C">
        <w:rPr>
          <w:rFonts w:ascii="Cambria" w:hAnsi="Cambria"/>
          <w:b/>
          <w:bCs/>
        </w:rPr>
        <w:t>Trafficking Victims Protection Act of 2000 (TVPA)</w:t>
      </w:r>
    </w:p>
    <w:p w14:paraId="406422AC" w14:textId="16733BE8" w:rsidR="003B645C" w:rsidRPr="00262B1C" w:rsidRDefault="003B645C" w:rsidP="002A70E7">
      <w:pPr>
        <w:autoSpaceDE w:val="0"/>
        <w:autoSpaceDN w:val="0"/>
        <w:adjustRightInd w:val="0"/>
        <w:jc w:val="both"/>
        <w:rPr>
          <w:rFonts w:ascii="Cambria" w:hAnsi="Cambria"/>
          <w:color w:val="000000"/>
        </w:rPr>
      </w:pPr>
    </w:p>
    <w:p w14:paraId="4627F01D" w14:textId="51857916" w:rsidR="00E04579" w:rsidRPr="00AC1E4C" w:rsidRDefault="00AC1E4C" w:rsidP="00AC1E4C">
      <w:pPr>
        <w:pStyle w:val="Default"/>
        <w:jc w:val="both"/>
        <w:rPr>
          <w:rFonts w:asciiTheme="majorHAnsi" w:hAnsiTheme="majorHAnsi"/>
        </w:rPr>
      </w:pPr>
      <w:r w:rsidRPr="00AC1E4C">
        <w:rPr>
          <w:rFonts w:asciiTheme="majorHAnsi" w:hAnsiTheme="majorHAnsi"/>
        </w:rPr>
        <w:t>Recipients must comply with the requirements of the government-wide financial assistance award term which implements Trafficking Victims Protection Act of2000, Pub. L. No. 106-386, § 106 (codified as amended at 22 U.S.C. § 7104). The award term is located at 2 C.F.R. § 175.15, the full text of which is incorporated by reference.</w:t>
      </w:r>
    </w:p>
    <w:p w14:paraId="1F5B1569" w14:textId="40523573" w:rsidR="00D23051" w:rsidRPr="00AC1E4C" w:rsidRDefault="00FA7AA2" w:rsidP="00AC1E4C">
      <w:pPr>
        <w:pStyle w:val="Default"/>
        <w:jc w:val="both"/>
        <w:rPr>
          <w:sz w:val="20"/>
          <w:szCs w:val="20"/>
        </w:rPr>
      </w:pPr>
      <w:r w:rsidRPr="00262B1C">
        <w:rPr>
          <w:rFonts w:ascii="Cambria" w:hAnsi="Cambria"/>
          <w:b/>
          <w:bCs/>
        </w:rPr>
        <w:lastRenderedPageBreak/>
        <w:t xml:space="preserve">Article XXXVIII - </w:t>
      </w:r>
      <w:r w:rsidR="00AC1E4C" w:rsidRPr="00AC1E4C">
        <w:rPr>
          <w:rFonts w:ascii="Cambria" w:hAnsi="Cambria"/>
          <w:b/>
          <w:bCs/>
        </w:rPr>
        <w:t>Universal Identifier and System of Award Management</w:t>
      </w:r>
    </w:p>
    <w:p w14:paraId="1D270782" w14:textId="77777777" w:rsidR="00E04579" w:rsidRPr="00262B1C" w:rsidRDefault="00E04579" w:rsidP="002A70E7">
      <w:pPr>
        <w:autoSpaceDE w:val="0"/>
        <w:autoSpaceDN w:val="0"/>
        <w:adjustRightInd w:val="0"/>
        <w:jc w:val="both"/>
        <w:rPr>
          <w:rFonts w:ascii="Cambria" w:hAnsi="Cambria"/>
          <w:color w:val="000000"/>
        </w:rPr>
      </w:pPr>
    </w:p>
    <w:p w14:paraId="453A8942" w14:textId="2B4F1520" w:rsidR="00AC1E4C" w:rsidRPr="00AC1E4C" w:rsidRDefault="00AC1E4C" w:rsidP="00AC1E4C">
      <w:pPr>
        <w:pStyle w:val="Default"/>
        <w:jc w:val="both"/>
        <w:rPr>
          <w:rFonts w:asciiTheme="majorHAnsi" w:hAnsiTheme="majorHAnsi"/>
        </w:rPr>
      </w:pPr>
      <w:r w:rsidRPr="00AC1E4C">
        <w:rPr>
          <w:rFonts w:asciiTheme="majorHAnsi" w:hAnsiTheme="majorHAnsi"/>
        </w:rPr>
        <w:t>Recipients are required to comply with the requirements set forth in the government-wide financial assistance award term regarding the System for Award Management and Universal Identifier Requirements located at 2 C.F.R. Part 25,</w:t>
      </w:r>
      <w:r>
        <w:rPr>
          <w:rFonts w:asciiTheme="majorHAnsi" w:hAnsiTheme="majorHAnsi"/>
        </w:rPr>
        <w:t xml:space="preserve"> </w:t>
      </w:r>
      <w:r w:rsidRPr="00AC1E4C">
        <w:rPr>
          <w:rFonts w:asciiTheme="majorHAnsi" w:hAnsiTheme="majorHAnsi"/>
        </w:rPr>
        <w:t>Appendix A, the full text of which is incorporated reference.</w:t>
      </w:r>
    </w:p>
    <w:p w14:paraId="1EFDD154" w14:textId="77777777" w:rsidR="00E04579" w:rsidRPr="00262B1C" w:rsidRDefault="00E04579" w:rsidP="002A70E7">
      <w:pPr>
        <w:autoSpaceDE w:val="0"/>
        <w:autoSpaceDN w:val="0"/>
        <w:adjustRightInd w:val="0"/>
        <w:jc w:val="both"/>
        <w:rPr>
          <w:rFonts w:ascii="Cambria" w:hAnsi="Cambria"/>
          <w:color w:val="000000"/>
        </w:rPr>
      </w:pPr>
    </w:p>
    <w:p w14:paraId="4D694515" w14:textId="4F5CF05E" w:rsidR="00D23051" w:rsidRPr="0028732C" w:rsidRDefault="00FA7AA2" w:rsidP="0028732C">
      <w:pPr>
        <w:pStyle w:val="Default"/>
        <w:jc w:val="both"/>
        <w:rPr>
          <w:sz w:val="20"/>
          <w:szCs w:val="20"/>
        </w:rPr>
      </w:pPr>
      <w:r w:rsidRPr="00262B1C">
        <w:rPr>
          <w:rFonts w:ascii="Cambria" w:hAnsi="Cambria"/>
          <w:b/>
          <w:bCs/>
        </w:rPr>
        <w:t xml:space="preserve">Article XXXIX - </w:t>
      </w:r>
      <w:r w:rsidR="0028732C" w:rsidRPr="0028732C">
        <w:rPr>
          <w:rFonts w:ascii="Cambria" w:hAnsi="Cambria"/>
          <w:b/>
          <w:bCs/>
        </w:rPr>
        <w:t>USA PATRIOT Act of 2001</w:t>
      </w:r>
    </w:p>
    <w:p w14:paraId="48D449EA" w14:textId="77777777" w:rsidR="00E04579" w:rsidRPr="00262B1C" w:rsidRDefault="00E04579" w:rsidP="002A70E7">
      <w:pPr>
        <w:autoSpaceDE w:val="0"/>
        <w:autoSpaceDN w:val="0"/>
        <w:adjustRightInd w:val="0"/>
        <w:jc w:val="both"/>
        <w:rPr>
          <w:rFonts w:ascii="Cambria" w:hAnsi="Cambria"/>
          <w:color w:val="000000"/>
        </w:rPr>
      </w:pPr>
    </w:p>
    <w:p w14:paraId="107D6CBE" w14:textId="48F75FC5" w:rsidR="0028732C" w:rsidRPr="0028732C" w:rsidRDefault="0028732C" w:rsidP="0028732C">
      <w:pPr>
        <w:pStyle w:val="Default"/>
        <w:jc w:val="both"/>
        <w:rPr>
          <w:rFonts w:asciiTheme="majorHAnsi" w:hAnsiTheme="majorHAnsi"/>
        </w:rPr>
      </w:pPr>
      <w:r w:rsidRPr="0028732C">
        <w:rPr>
          <w:rFonts w:asciiTheme="majorHAnsi" w:hAnsiTheme="majorHAnsi"/>
        </w:rPr>
        <w:t>Recipients must comply with requirements of Section 817 of the Uniting and Strengthening America by Providing Appropriate Tools Required to Intercept and Obstruct Terrorism Act of 2001 (USA PATRIOT Act), which amends 18 U.S.C. §§175–175c.</w:t>
      </w:r>
    </w:p>
    <w:p w14:paraId="5AF0683F" w14:textId="77777777" w:rsidR="0028732C" w:rsidRDefault="0028732C" w:rsidP="002A70E7">
      <w:pPr>
        <w:autoSpaceDE w:val="0"/>
        <w:autoSpaceDN w:val="0"/>
        <w:adjustRightInd w:val="0"/>
        <w:jc w:val="both"/>
        <w:rPr>
          <w:rFonts w:ascii="Cambria" w:hAnsi="Cambria"/>
          <w:b/>
          <w:bCs/>
          <w:color w:val="000000"/>
        </w:rPr>
      </w:pPr>
    </w:p>
    <w:p w14:paraId="02D85B34" w14:textId="412F9D8D" w:rsidR="0028732C" w:rsidRDefault="00FA7AA2" w:rsidP="0028732C">
      <w:pPr>
        <w:pStyle w:val="Default"/>
        <w:jc w:val="both"/>
        <w:rPr>
          <w:sz w:val="20"/>
          <w:szCs w:val="20"/>
        </w:rPr>
      </w:pPr>
      <w:r w:rsidRPr="00262B1C">
        <w:rPr>
          <w:rFonts w:ascii="Cambria" w:hAnsi="Cambria"/>
          <w:b/>
          <w:bCs/>
        </w:rPr>
        <w:t xml:space="preserve">Article XL - </w:t>
      </w:r>
      <w:r w:rsidR="0028732C" w:rsidRPr="0028732C">
        <w:rPr>
          <w:rFonts w:ascii="Cambria" w:hAnsi="Cambria"/>
          <w:b/>
          <w:bCs/>
        </w:rPr>
        <w:t>Use of DHS Seal, Logo and Flags</w:t>
      </w:r>
    </w:p>
    <w:p w14:paraId="26BA3411" w14:textId="7083BA9D" w:rsidR="00D23051" w:rsidRPr="0028732C" w:rsidRDefault="00D23051" w:rsidP="002A70E7">
      <w:pPr>
        <w:autoSpaceDE w:val="0"/>
        <w:autoSpaceDN w:val="0"/>
        <w:adjustRightInd w:val="0"/>
        <w:jc w:val="both"/>
        <w:rPr>
          <w:rFonts w:asciiTheme="majorHAnsi" w:hAnsiTheme="majorHAnsi"/>
          <w:b/>
          <w:bCs/>
          <w:color w:val="000000"/>
        </w:rPr>
      </w:pPr>
    </w:p>
    <w:p w14:paraId="2F41BF4A" w14:textId="648BFCBD" w:rsidR="0028732C" w:rsidRPr="0028732C" w:rsidRDefault="0028732C" w:rsidP="0028732C">
      <w:pPr>
        <w:pStyle w:val="Default"/>
        <w:jc w:val="both"/>
        <w:rPr>
          <w:rFonts w:asciiTheme="majorHAnsi" w:hAnsiTheme="majorHAnsi"/>
        </w:rPr>
      </w:pPr>
      <w:r w:rsidRPr="0028732C">
        <w:rPr>
          <w:rFonts w:asciiTheme="majorHAnsi" w:hAnsiTheme="majorHAnsi"/>
        </w:rPr>
        <w:t>Recipients must obtain written permission from DHS prior to using the DHS seals, logos, crests, or reproductions of flags, or likenesses of DHS agency officials. This includes use of DHS component (e.g., FEMA, CISA, etc.) seals, logos, crests, or reproductions of flags, or likenesses of component officials.</w:t>
      </w:r>
    </w:p>
    <w:p w14:paraId="1894B6F9" w14:textId="77777777" w:rsidR="0028732C" w:rsidRDefault="0028732C" w:rsidP="002A70E7">
      <w:pPr>
        <w:autoSpaceDE w:val="0"/>
        <w:autoSpaceDN w:val="0"/>
        <w:adjustRightInd w:val="0"/>
        <w:jc w:val="both"/>
        <w:rPr>
          <w:rFonts w:ascii="Cambria" w:hAnsi="Cambria"/>
          <w:b/>
          <w:bCs/>
          <w:color w:val="000000"/>
        </w:rPr>
      </w:pPr>
    </w:p>
    <w:p w14:paraId="33F721E3" w14:textId="7A929AEE" w:rsidR="00D23051" w:rsidRDefault="000117E6" w:rsidP="0028732C">
      <w:pPr>
        <w:pStyle w:val="Default"/>
        <w:jc w:val="both"/>
        <w:rPr>
          <w:sz w:val="20"/>
          <w:szCs w:val="20"/>
        </w:rPr>
      </w:pPr>
      <w:r w:rsidRPr="00262B1C">
        <w:rPr>
          <w:rFonts w:ascii="Cambria" w:hAnsi="Cambria"/>
          <w:b/>
          <w:bCs/>
        </w:rPr>
        <w:t xml:space="preserve">Article XLI - </w:t>
      </w:r>
      <w:r w:rsidR="0028732C" w:rsidRPr="0028732C">
        <w:rPr>
          <w:rFonts w:ascii="Cambria" w:hAnsi="Cambria"/>
          <w:b/>
          <w:bCs/>
        </w:rPr>
        <w:t>Whistleblower Protection Act</w:t>
      </w:r>
    </w:p>
    <w:p w14:paraId="11B2308B" w14:textId="77777777" w:rsidR="0028732C" w:rsidRPr="0028732C" w:rsidRDefault="0028732C" w:rsidP="0028732C">
      <w:pPr>
        <w:pStyle w:val="Default"/>
        <w:jc w:val="both"/>
        <w:rPr>
          <w:sz w:val="20"/>
          <w:szCs w:val="20"/>
        </w:rPr>
      </w:pPr>
    </w:p>
    <w:p w14:paraId="158FF3FB" w14:textId="45675E9D" w:rsidR="0028732C" w:rsidRPr="0028732C" w:rsidRDefault="0028732C" w:rsidP="0028732C">
      <w:pPr>
        <w:pStyle w:val="Default"/>
        <w:jc w:val="both"/>
        <w:rPr>
          <w:rFonts w:asciiTheme="majorHAnsi" w:hAnsiTheme="majorHAnsi"/>
        </w:rPr>
      </w:pPr>
      <w:r w:rsidRPr="0028732C">
        <w:rPr>
          <w:rFonts w:asciiTheme="majorHAnsi" w:hAnsiTheme="majorHAnsi"/>
        </w:rPr>
        <w:t>Recipients must comply with the statutory requirements for whistleblower protections at 10 U.S.C § 470141 U.S.C. § 4712.</w:t>
      </w:r>
    </w:p>
    <w:p w14:paraId="68BA7047" w14:textId="77777777" w:rsidR="00E04579" w:rsidRPr="00262B1C" w:rsidRDefault="00E04579" w:rsidP="002A70E7">
      <w:pPr>
        <w:autoSpaceDE w:val="0"/>
        <w:autoSpaceDN w:val="0"/>
        <w:adjustRightInd w:val="0"/>
        <w:jc w:val="both"/>
        <w:rPr>
          <w:rFonts w:ascii="Cambria" w:hAnsi="Cambria"/>
          <w:b/>
          <w:bCs/>
          <w:color w:val="000000"/>
        </w:rPr>
      </w:pPr>
    </w:p>
    <w:p w14:paraId="4D4EC146" w14:textId="61597910" w:rsidR="0028732C" w:rsidRPr="0028732C" w:rsidRDefault="00281E36" w:rsidP="0028732C">
      <w:pPr>
        <w:pStyle w:val="Default"/>
        <w:jc w:val="both"/>
        <w:rPr>
          <w:rFonts w:asciiTheme="majorHAnsi" w:hAnsiTheme="majorHAnsi"/>
          <w:b/>
          <w:bCs/>
        </w:rPr>
      </w:pPr>
      <w:r w:rsidRPr="00262B1C">
        <w:rPr>
          <w:rFonts w:ascii="Cambria" w:hAnsi="Cambria"/>
          <w:b/>
          <w:bCs/>
        </w:rPr>
        <w:t xml:space="preserve">Article XLII - </w:t>
      </w:r>
      <w:r w:rsidR="0028732C" w:rsidRPr="0028732C">
        <w:rPr>
          <w:rFonts w:asciiTheme="majorHAnsi" w:hAnsiTheme="majorHAnsi"/>
          <w:b/>
          <w:bCs/>
        </w:rPr>
        <w:t>Environmental Planning and Historic Preservation (EHP) Review</w:t>
      </w:r>
    </w:p>
    <w:p w14:paraId="015D4080" w14:textId="6712A1F5" w:rsidR="00D23051" w:rsidRPr="00262B1C" w:rsidRDefault="00D23051" w:rsidP="002A70E7">
      <w:pPr>
        <w:autoSpaceDE w:val="0"/>
        <w:autoSpaceDN w:val="0"/>
        <w:adjustRightInd w:val="0"/>
        <w:jc w:val="both"/>
        <w:rPr>
          <w:rFonts w:ascii="Cambria" w:hAnsi="Cambria"/>
          <w:b/>
          <w:bCs/>
          <w:color w:val="000000"/>
        </w:rPr>
      </w:pPr>
    </w:p>
    <w:p w14:paraId="2D242410" w14:textId="3FD242A1" w:rsidR="0028732C" w:rsidRPr="0028732C" w:rsidRDefault="0028732C" w:rsidP="0028732C">
      <w:pPr>
        <w:pStyle w:val="Default"/>
        <w:jc w:val="both"/>
        <w:rPr>
          <w:rFonts w:asciiTheme="majorHAnsi" w:hAnsiTheme="majorHAnsi"/>
        </w:rPr>
      </w:pPr>
      <w:r w:rsidRPr="0028732C">
        <w:rPr>
          <w:rFonts w:asciiTheme="majorHAnsi" w:hAnsiTheme="majorHAnsi"/>
        </w:rPr>
        <w:t>DHS/FEMA funded activities that may require an Environmental Planning and Historic Preservation (EHP) review are subject to the FEMA EHP review process. This review does not address all federal, state, and local requirements. Acceptance of federal funding requires the recipient to comply with all federal, state and local laws. DHS/FEMA is required to consider the potential impacts to natural and cultural resources of all projects funded by DHS/FEMA grant funds, through its EHP review process, as mandated by: the National Environmental Policy Act; National Historic Preservation Act of 1966, as amended; National Flood Insurance Program regulations; and any other applicable laws and executive orders. General guidance for FEMA’s EHP process is available on the DHS/FEMA Website at:https://www.fema.gov/grants/guidance-tools/environmental-historic. Specific applicant guidance on how to submit information for EHP review depends on the individual grant program and applicants should contact their grant Program Officer to be put into contact with EHP staff responsible for assisting their specific grant program. The EHP review process must be completed before funds are released to carry out the proposed project; otherwise, DHS/FEMA may not be able to fund the project due to noncompliance with EHP laws, executive orders, regulations, and policies. If ground disturbing activities occur during construction, applicant will monitor ground disturbance, and if any potential archaeological resources are discovered the applicant will immediately cease work in that area and notify the pass-through entity, if applicable, and DHS/FEMA.</w:t>
      </w:r>
    </w:p>
    <w:p w14:paraId="7DCF5218" w14:textId="77777777" w:rsidR="00E04579" w:rsidRPr="00262B1C" w:rsidRDefault="00E04579" w:rsidP="002A70E7">
      <w:pPr>
        <w:autoSpaceDE w:val="0"/>
        <w:autoSpaceDN w:val="0"/>
        <w:adjustRightInd w:val="0"/>
        <w:jc w:val="both"/>
        <w:rPr>
          <w:rFonts w:ascii="Cambria" w:hAnsi="Cambria"/>
          <w:b/>
          <w:bCs/>
          <w:color w:val="000000"/>
        </w:rPr>
      </w:pPr>
    </w:p>
    <w:p w14:paraId="5F6B8A7A" w14:textId="77777777" w:rsidR="0028732C" w:rsidRDefault="0028732C" w:rsidP="002A70E7">
      <w:pPr>
        <w:autoSpaceDE w:val="0"/>
        <w:autoSpaceDN w:val="0"/>
        <w:adjustRightInd w:val="0"/>
        <w:jc w:val="both"/>
        <w:rPr>
          <w:rFonts w:ascii="Cambria" w:hAnsi="Cambria"/>
          <w:b/>
          <w:bCs/>
          <w:color w:val="000000"/>
        </w:rPr>
      </w:pPr>
    </w:p>
    <w:p w14:paraId="5B7D6208" w14:textId="77777777" w:rsidR="0028732C" w:rsidRDefault="0028732C" w:rsidP="002A70E7">
      <w:pPr>
        <w:autoSpaceDE w:val="0"/>
        <w:autoSpaceDN w:val="0"/>
        <w:adjustRightInd w:val="0"/>
        <w:jc w:val="both"/>
        <w:rPr>
          <w:rFonts w:ascii="Cambria" w:hAnsi="Cambria"/>
          <w:b/>
          <w:bCs/>
          <w:color w:val="000000"/>
        </w:rPr>
      </w:pPr>
    </w:p>
    <w:p w14:paraId="6409AECE" w14:textId="62840D78" w:rsidR="0028732C" w:rsidRDefault="00281E36" w:rsidP="0028732C">
      <w:pPr>
        <w:pStyle w:val="Default"/>
        <w:jc w:val="both"/>
        <w:rPr>
          <w:sz w:val="20"/>
          <w:szCs w:val="20"/>
        </w:rPr>
      </w:pPr>
      <w:r w:rsidRPr="00262B1C">
        <w:rPr>
          <w:rFonts w:ascii="Cambria" w:hAnsi="Cambria"/>
          <w:b/>
          <w:bCs/>
        </w:rPr>
        <w:lastRenderedPageBreak/>
        <w:t xml:space="preserve">Article XLIII - </w:t>
      </w:r>
      <w:r w:rsidR="0028732C" w:rsidRPr="0028732C">
        <w:rPr>
          <w:rFonts w:ascii="Cambria" w:hAnsi="Cambria"/>
          <w:b/>
          <w:bCs/>
        </w:rPr>
        <w:t>Applicability of DHS Standard Terms and Conditions to Tribes</w:t>
      </w:r>
    </w:p>
    <w:p w14:paraId="53B76ABB" w14:textId="77777777" w:rsidR="0028732C" w:rsidRDefault="0028732C" w:rsidP="002A70E7">
      <w:pPr>
        <w:autoSpaceDE w:val="0"/>
        <w:autoSpaceDN w:val="0"/>
        <w:adjustRightInd w:val="0"/>
        <w:jc w:val="both"/>
        <w:rPr>
          <w:rFonts w:ascii="Cambria" w:hAnsi="Cambria"/>
          <w:color w:val="000000"/>
        </w:rPr>
      </w:pPr>
    </w:p>
    <w:p w14:paraId="1EF21F37" w14:textId="7CC17ED1" w:rsidR="0028732C" w:rsidRPr="0028732C" w:rsidRDefault="0028732C" w:rsidP="0028732C">
      <w:pPr>
        <w:pStyle w:val="Default"/>
        <w:jc w:val="both"/>
        <w:rPr>
          <w:rFonts w:asciiTheme="majorHAnsi" w:hAnsiTheme="majorHAnsi"/>
        </w:rPr>
      </w:pPr>
      <w:r w:rsidRPr="0028732C">
        <w:rPr>
          <w:rFonts w:asciiTheme="majorHAnsi" w:hAnsiTheme="majorHAnsi"/>
        </w:rPr>
        <w:t xml:space="preserve">The DHS Standard Terms and Conditions are a restatement of general requirements imposed upon recipients and flow down to sub-recipients as a matter of law, regulation, or executive order. If the requirement does not apply to Indian tribes or there is a federal law or regulation exempting its application to Indian tribes, then the acceptance by Tribes of, or acquiescence to, DHS Standard </w:t>
      </w:r>
      <w:r w:rsidR="00B04013" w:rsidRPr="0028732C">
        <w:rPr>
          <w:rFonts w:asciiTheme="majorHAnsi" w:hAnsiTheme="majorHAnsi"/>
        </w:rPr>
        <w:t>Terms and</w:t>
      </w:r>
      <w:r w:rsidRPr="0028732C">
        <w:rPr>
          <w:rFonts w:asciiTheme="majorHAnsi" w:hAnsiTheme="majorHAnsi"/>
        </w:rPr>
        <w:t xml:space="preserve"> Conditions does not change or alter its inapplicability to an Indian tribe. The execution of grant documents is not intended to change, alter, amend, or impose additional liability or responsibility upon the Tribe where it does not already exist.</w:t>
      </w:r>
    </w:p>
    <w:p w14:paraId="68F7890B" w14:textId="77777777" w:rsidR="00E04579" w:rsidRPr="00262B1C" w:rsidRDefault="00E04579" w:rsidP="002A70E7">
      <w:pPr>
        <w:autoSpaceDE w:val="0"/>
        <w:autoSpaceDN w:val="0"/>
        <w:adjustRightInd w:val="0"/>
        <w:jc w:val="both"/>
        <w:rPr>
          <w:rFonts w:ascii="Cambria" w:hAnsi="Cambria"/>
          <w:b/>
          <w:bCs/>
          <w:color w:val="000000"/>
        </w:rPr>
      </w:pPr>
    </w:p>
    <w:p w14:paraId="3C84BB95" w14:textId="4B1D1CE5" w:rsidR="0028732C" w:rsidRDefault="00281E36" w:rsidP="0028732C">
      <w:pPr>
        <w:pStyle w:val="Default"/>
        <w:jc w:val="both"/>
        <w:rPr>
          <w:sz w:val="20"/>
          <w:szCs w:val="20"/>
        </w:rPr>
      </w:pPr>
      <w:r w:rsidRPr="00262B1C">
        <w:rPr>
          <w:rFonts w:ascii="Cambria" w:hAnsi="Cambria"/>
          <w:b/>
          <w:bCs/>
        </w:rPr>
        <w:t xml:space="preserve">Article XLIV - </w:t>
      </w:r>
      <w:r w:rsidR="0028732C" w:rsidRPr="0028732C">
        <w:rPr>
          <w:rFonts w:ascii="Cambria" w:hAnsi="Cambria"/>
          <w:b/>
          <w:bCs/>
        </w:rPr>
        <w:t>Acceptance of Post Award Changes</w:t>
      </w:r>
    </w:p>
    <w:p w14:paraId="4CDC44ED" w14:textId="3AE96938" w:rsidR="009765CC" w:rsidRPr="00262B1C" w:rsidRDefault="009765CC" w:rsidP="002A70E7">
      <w:pPr>
        <w:autoSpaceDE w:val="0"/>
        <w:autoSpaceDN w:val="0"/>
        <w:adjustRightInd w:val="0"/>
        <w:jc w:val="both"/>
        <w:rPr>
          <w:rFonts w:ascii="Cambria" w:hAnsi="Cambria"/>
          <w:color w:val="000000"/>
        </w:rPr>
      </w:pPr>
    </w:p>
    <w:p w14:paraId="79A14774" w14:textId="3A0912CD" w:rsidR="0028732C" w:rsidRPr="0028732C" w:rsidRDefault="0028732C" w:rsidP="0028732C">
      <w:pPr>
        <w:pStyle w:val="Default"/>
        <w:jc w:val="both"/>
        <w:rPr>
          <w:rFonts w:asciiTheme="majorHAnsi" w:hAnsiTheme="majorHAnsi"/>
        </w:rPr>
      </w:pPr>
      <w:r w:rsidRPr="0028732C">
        <w:rPr>
          <w:rFonts w:asciiTheme="majorHAnsi" w:hAnsiTheme="majorHAnsi"/>
        </w:rPr>
        <w:t>In the event FEMA determines that an error in the award package has been made, or if an administrative change must be made to the award package, recipients will be notified of the change in writing. Once the notification has been made, any subsequent requests for funds will indicate recipient acceptance of the changes to the award. Please call FEMA Grant Management Operations at (866) 927-5646 or via e-mail to: ASK-GMD@fema.dhs.gov if you have any questions</w:t>
      </w:r>
    </w:p>
    <w:p w14:paraId="2A15AA79" w14:textId="77777777" w:rsidR="00E04579" w:rsidRPr="00262B1C" w:rsidRDefault="00E04579" w:rsidP="002A70E7">
      <w:pPr>
        <w:autoSpaceDE w:val="0"/>
        <w:autoSpaceDN w:val="0"/>
        <w:adjustRightInd w:val="0"/>
        <w:jc w:val="both"/>
        <w:rPr>
          <w:rFonts w:ascii="Cambria" w:hAnsi="Cambria"/>
          <w:b/>
          <w:bCs/>
          <w:color w:val="000000"/>
        </w:rPr>
      </w:pPr>
    </w:p>
    <w:p w14:paraId="2449F0F9" w14:textId="43AE429F" w:rsidR="006757CE" w:rsidRDefault="00281E36" w:rsidP="006757CE">
      <w:pPr>
        <w:pStyle w:val="Default"/>
        <w:jc w:val="both"/>
        <w:rPr>
          <w:sz w:val="20"/>
          <w:szCs w:val="20"/>
        </w:rPr>
      </w:pPr>
      <w:r w:rsidRPr="00262B1C">
        <w:rPr>
          <w:rFonts w:ascii="Cambria" w:hAnsi="Cambria"/>
          <w:b/>
          <w:bCs/>
        </w:rPr>
        <w:t xml:space="preserve">Article XLV - </w:t>
      </w:r>
      <w:r w:rsidR="006757CE" w:rsidRPr="006757CE">
        <w:rPr>
          <w:rFonts w:ascii="Cambria" w:hAnsi="Cambria"/>
          <w:b/>
          <w:bCs/>
        </w:rPr>
        <w:t>Disposition of Equipment Acquired Under the Federal Award</w:t>
      </w:r>
    </w:p>
    <w:p w14:paraId="5E3CE445" w14:textId="61781858" w:rsidR="009765CC" w:rsidRPr="00262B1C" w:rsidRDefault="009765CC" w:rsidP="002A70E7">
      <w:pPr>
        <w:autoSpaceDE w:val="0"/>
        <w:autoSpaceDN w:val="0"/>
        <w:adjustRightInd w:val="0"/>
        <w:jc w:val="both"/>
        <w:rPr>
          <w:rFonts w:ascii="Cambria" w:hAnsi="Cambria"/>
          <w:color w:val="000000"/>
        </w:rPr>
      </w:pPr>
    </w:p>
    <w:p w14:paraId="163A1193" w14:textId="595643C6" w:rsidR="006757CE" w:rsidRPr="006757CE" w:rsidRDefault="006757CE" w:rsidP="006757CE">
      <w:pPr>
        <w:pStyle w:val="Default"/>
        <w:jc w:val="both"/>
        <w:rPr>
          <w:rFonts w:asciiTheme="majorHAnsi" w:hAnsiTheme="majorHAnsi"/>
        </w:rPr>
      </w:pPr>
      <w:r w:rsidRPr="006757CE">
        <w:rPr>
          <w:rFonts w:asciiTheme="majorHAnsi" w:hAnsiTheme="majorHAnsi"/>
        </w:rPr>
        <w:t>For purposes of original or replacement equipment acquired under this award by anon-state recipient or non-state sub-recipients, when that equipment is no longer needed for the original project or program or for other activities currently or previously supported by a federal awarding agency, you must request instructions from FEMA to make proper disposition of the equipment pursuant to 2 C.F.R. section 200.313. State recipients and state sub-recipients must follow the disposition requirements in accordance with state laws and procedures.</w:t>
      </w:r>
    </w:p>
    <w:p w14:paraId="5600734A" w14:textId="77777777" w:rsidR="009765CC" w:rsidRPr="00262B1C" w:rsidRDefault="009765CC" w:rsidP="002A70E7">
      <w:pPr>
        <w:autoSpaceDE w:val="0"/>
        <w:autoSpaceDN w:val="0"/>
        <w:adjustRightInd w:val="0"/>
        <w:jc w:val="both"/>
        <w:rPr>
          <w:rFonts w:ascii="Cambria" w:hAnsi="Cambria"/>
          <w:color w:val="000000"/>
        </w:rPr>
      </w:pPr>
    </w:p>
    <w:p w14:paraId="4228BFA2" w14:textId="740A5FB6" w:rsidR="00D23051" w:rsidRPr="006757CE" w:rsidRDefault="009A4197" w:rsidP="006757CE">
      <w:pPr>
        <w:pStyle w:val="Default"/>
        <w:jc w:val="both"/>
        <w:rPr>
          <w:sz w:val="20"/>
          <w:szCs w:val="20"/>
        </w:rPr>
      </w:pPr>
      <w:r w:rsidRPr="00262B1C">
        <w:rPr>
          <w:rFonts w:ascii="Cambria" w:hAnsi="Cambria"/>
          <w:b/>
          <w:bCs/>
        </w:rPr>
        <w:t xml:space="preserve">Article XLVI - </w:t>
      </w:r>
      <w:r w:rsidR="006757CE" w:rsidRPr="006757CE">
        <w:rPr>
          <w:rFonts w:ascii="Cambria" w:hAnsi="Cambria"/>
          <w:b/>
          <w:bCs/>
        </w:rPr>
        <w:t>Prior Approval for Modification of Approved Budget</w:t>
      </w:r>
    </w:p>
    <w:p w14:paraId="2A7F5194" w14:textId="77777777" w:rsidR="009765CC" w:rsidRPr="00262B1C" w:rsidRDefault="009765CC" w:rsidP="002A70E7">
      <w:pPr>
        <w:autoSpaceDE w:val="0"/>
        <w:autoSpaceDN w:val="0"/>
        <w:adjustRightInd w:val="0"/>
        <w:jc w:val="both"/>
        <w:rPr>
          <w:rFonts w:ascii="Cambria" w:hAnsi="Cambria"/>
          <w:color w:val="000000"/>
        </w:rPr>
      </w:pPr>
    </w:p>
    <w:p w14:paraId="255FA6FC" w14:textId="34175DCB" w:rsidR="006757CE" w:rsidRPr="006757CE" w:rsidRDefault="006757CE" w:rsidP="006757CE">
      <w:pPr>
        <w:pStyle w:val="Default"/>
        <w:jc w:val="both"/>
        <w:rPr>
          <w:rFonts w:asciiTheme="majorHAnsi" w:hAnsiTheme="majorHAnsi"/>
        </w:rPr>
      </w:pPr>
      <w:r w:rsidRPr="006757CE">
        <w:rPr>
          <w:rFonts w:asciiTheme="majorHAnsi" w:hAnsiTheme="majorHAnsi"/>
        </w:rPr>
        <w:t>Before making any change to the FEMA approved budget for this award, you must request prior written approval from FEMA where required by 2 C.F.R. section200.308. For purposes of non-construction projects, FEMA is utilizing its discretion to impose an additional restriction under 2 C.F.R. section 200.308(f) regarding the transfer of funds among direct cost categories, programs, functions, or activities. Therefore, for awards with an approved budget where the federal share is greater than the simplified acquisition threshold (currently $250,000), you may not transfer funds among direct cost categories, programs, functions, or activities without prior written approval from FEMA where the cumulative amount of such transfers exceeds or is expected to exceed ten percent (10%) of the total budget FEMA last approved. For purposes of awards that support both construction and non-construction work, FEMA is utilizing its discretion under 2 C.F.R. section200.308(h)(5) to require the recipient to obtain prior written approval from FEMA before making any fund or budget transfers between the two types of work. You must report any deviations from your FEMA approved budget in the first Federal Financial Report (SF-425) you submit following any budget deviation, regardless of whether the budget deviation requires prior written approval.</w:t>
      </w:r>
    </w:p>
    <w:p w14:paraId="73A6E021" w14:textId="77777777" w:rsidR="00F85178" w:rsidRPr="00262B1C" w:rsidRDefault="00F85178" w:rsidP="002A70E7">
      <w:pPr>
        <w:autoSpaceDE w:val="0"/>
        <w:autoSpaceDN w:val="0"/>
        <w:adjustRightInd w:val="0"/>
        <w:jc w:val="both"/>
        <w:rPr>
          <w:rFonts w:ascii="Cambria" w:hAnsi="Cambria"/>
          <w:color w:val="000000"/>
        </w:rPr>
      </w:pPr>
    </w:p>
    <w:p w14:paraId="17589465" w14:textId="3C41AA34" w:rsidR="006757CE" w:rsidRDefault="009A4197" w:rsidP="006757CE">
      <w:pPr>
        <w:pStyle w:val="Default"/>
        <w:jc w:val="both"/>
        <w:rPr>
          <w:sz w:val="20"/>
          <w:szCs w:val="20"/>
        </w:rPr>
      </w:pPr>
      <w:r w:rsidRPr="00262B1C">
        <w:rPr>
          <w:rFonts w:ascii="Cambria" w:hAnsi="Cambria"/>
          <w:b/>
          <w:bCs/>
        </w:rPr>
        <w:lastRenderedPageBreak/>
        <w:t xml:space="preserve">Article XLVII - </w:t>
      </w:r>
      <w:r w:rsidR="006757CE" w:rsidRPr="006757CE">
        <w:rPr>
          <w:rFonts w:ascii="Cambria" w:hAnsi="Cambria"/>
          <w:b/>
          <w:bCs/>
        </w:rPr>
        <w:t>Indirect Cost Rate</w:t>
      </w:r>
    </w:p>
    <w:p w14:paraId="3A4186B0" w14:textId="5B6EC286" w:rsidR="00F85178" w:rsidRPr="00262B1C" w:rsidRDefault="00F85178" w:rsidP="002A70E7">
      <w:pPr>
        <w:autoSpaceDE w:val="0"/>
        <w:autoSpaceDN w:val="0"/>
        <w:adjustRightInd w:val="0"/>
        <w:jc w:val="both"/>
        <w:rPr>
          <w:rFonts w:ascii="Cambria" w:hAnsi="Cambria"/>
          <w:color w:val="000000"/>
        </w:rPr>
      </w:pPr>
    </w:p>
    <w:p w14:paraId="3C8B0B66" w14:textId="0E3B528C" w:rsidR="006757CE" w:rsidRPr="006757CE" w:rsidRDefault="006757CE" w:rsidP="006757CE">
      <w:pPr>
        <w:pStyle w:val="Default"/>
        <w:jc w:val="both"/>
        <w:rPr>
          <w:rFonts w:asciiTheme="majorHAnsi" w:hAnsiTheme="majorHAnsi"/>
        </w:rPr>
      </w:pPr>
      <w:r w:rsidRPr="006757CE">
        <w:rPr>
          <w:rFonts w:asciiTheme="majorHAnsi" w:hAnsiTheme="majorHAnsi"/>
        </w:rPr>
        <w:t>2 C.F.R. section 200.211(b)(15) requires the terms of the award to include the indirect cost rate for the federal award. If applicable, the indirect cost rate for this award is stated in the budget documents or other materials approved by FEMA and included in the award file.</w:t>
      </w:r>
    </w:p>
    <w:p w14:paraId="15F41175" w14:textId="77777777" w:rsidR="00F85178" w:rsidRPr="00262B1C" w:rsidRDefault="00F85178" w:rsidP="002A70E7">
      <w:pPr>
        <w:autoSpaceDE w:val="0"/>
        <w:autoSpaceDN w:val="0"/>
        <w:adjustRightInd w:val="0"/>
        <w:jc w:val="both"/>
        <w:rPr>
          <w:rFonts w:ascii="Cambria" w:hAnsi="Cambria"/>
          <w:b/>
          <w:bCs/>
          <w:color w:val="000000"/>
        </w:rPr>
      </w:pPr>
    </w:p>
    <w:p w14:paraId="1D445184" w14:textId="0AB59E4D" w:rsidR="00D23051" w:rsidRPr="006757CE" w:rsidRDefault="009A4197" w:rsidP="006757CE">
      <w:pPr>
        <w:pStyle w:val="Default"/>
        <w:jc w:val="both"/>
        <w:rPr>
          <w:sz w:val="20"/>
          <w:szCs w:val="20"/>
        </w:rPr>
      </w:pPr>
      <w:r w:rsidRPr="00262B1C">
        <w:rPr>
          <w:rFonts w:ascii="Cambria" w:hAnsi="Cambria"/>
          <w:b/>
          <w:bCs/>
        </w:rPr>
        <w:t xml:space="preserve">Article XLVIII - </w:t>
      </w:r>
      <w:r w:rsidR="006757CE" w:rsidRPr="006757CE">
        <w:rPr>
          <w:rFonts w:ascii="Cambria" w:hAnsi="Cambria"/>
          <w:b/>
          <w:bCs/>
        </w:rPr>
        <w:t>Summary Description of Award and Sub-programs</w:t>
      </w:r>
    </w:p>
    <w:p w14:paraId="62A52A70" w14:textId="77777777" w:rsidR="00F85178" w:rsidRPr="00262B1C" w:rsidRDefault="00F85178" w:rsidP="002A70E7">
      <w:pPr>
        <w:autoSpaceDE w:val="0"/>
        <w:autoSpaceDN w:val="0"/>
        <w:adjustRightInd w:val="0"/>
        <w:jc w:val="both"/>
        <w:rPr>
          <w:rFonts w:ascii="Cambria" w:hAnsi="Cambria"/>
          <w:color w:val="000000"/>
        </w:rPr>
      </w:pPr>
    </w:p>
    <w:p w14:paraId="02807EF5" w14:textId="6A9436D1" w:rsidR="006757CE" w:rsidRPr="006757CE" w:rsidRDefault="006757CE" w:rsidP="006757CE">
      <w:pPr>
        <w:pStyle w:val="Default"/>
        <w:jc w:val="both"/>
        <w:rPr>
          <w:rFonts w:asciiTheme="majorHAnsi" w:hAnsiTheme="majorHAnsi"/>
        </w:rPr>
      </w:pPr>
      <w:r w:rsidRPr="006757CE">
        <w:rPr>
          <w:rFonts w:asciiTheme="majorHAnsi" w:hAnsiTheme="majorHAnsi"/>
        </w:rPr>
        <w:t xml:space="preserve">The FY 2024 Nonprofit Security Grant Program (NSGP) plays an important role in the implementation of the National Preparedness System (NPS) by supporting the development and sustainment of core capabilities. Core capabilities are essential for the execution of each of the five mission areas outlined in the National Preparedness Goal. The NSGP provides funding support for statutorily eligible costs to include target hardening and other physical security enhancements and activities to nonprofit organizations that are at high risk of terrorist attack. The program seeks to integrate nonprofit preparedness activities with broader State and local preparedness efforts. It is also designed to promote coordination and collaboration in emergency preparedness activities among public and private community representatives, as well as State and local government agencies. The terms of the approved Investment Justification(s) are incorporated into the terms and conditions of this Federal award, subject to the additional description and limitations stated in this Agreement Article and the limitations stated in subsequent reviews by FEMA of the award budget. Post- award documents uploaded into FEMA GO for this award are also incorporated into the terms and conditions of this award, subject to any limitations stated in subsequent approvals by FEMA of changes to the award. Subawards and projects not listed in this Agreement Article are not approved for funding under this award. </w:t>
      </w:r>
    </w:p>
    <w:p w14:paraId="19F67350" w14:textId="77777777" w:rsidR="006757CE" w:rsidRPr="006757CE" w:rsidRDefault="006757CE" w:rsidP="006757CE">
      <w:pPr>
        <w:pStyle w:val="Default"/>
        <w:jc w:val="both"/>
        <w:rPr>
          <w:rFonts w:asciiTheme="majorHAnsi" w:hAnsiTheme="majorHAnsi"/>
        </w:rPr>
      </w:pPr>
    </w:p>
    <w:p w14:paraId="5705A052" w14:textId="3CF50F38" w:rsidR="006757CE" w:rsidRPr="006757CE" w:rsidRDefault="006757CE" w:rsidP="006757CE">
      <w:pPr>
        <w:pStyle w:val="Default"/>
        <w:jc w:val="both"/>
        <w:rPr>
          <w:rFonts w:asciiTheme="majorHAnsi" w:hAnsiTheme="majorHAnsi"/>
        </w:rPr>
      </w:pPr>
      <w:r w:rsidRPr="006757CE">
        <w:rPr>
          <w:rFonts w:asciiTheme="majorHAnsi" w:hAnsiTheme="majorHAnsi"/>
        </w:rPr>
        <w:t>This NSGP award is for $3,278,443 for the following subrecipients, subaward amounts, and projects listed below:</w:t>
      </w:r>
    </w:p>
    <w:p w14:paraId="0DE44C40" w14:textId="77777777" w:rsidR="006757CE" w:rsidRPr="006757CE" w:rsidRDefault="006757CE" w:rsidP="006757CE">
      <w:pPr>
        <w:autoSpaceDE w:val="0"/>
        <w:autoSpaceDN w:val="0"/>
        <w:adjustRightInd w:val="0"/>
        <w:jc w:val="both"/>
        <w:rPr>
          <w:rFonts w:asciiTheme="majorHAnsi" w:hAnsiTheme="majorHAnsi"/>
        </w:rPr>
      </w:pPr>
    </w:p>
    <w:p w14:paraId="53697A1C" w14:textId="1E8FC19D" w:rsidR="006757CE" w:rsidRPr="006757CE" w:rsidRDefault="00137BB2" w:rsidP="006757CE">
      <w:pPr>
        <w:pStyle w:val="Default"/>
        <w:jc w:val="both"/>
        <w:rPr>
          <w:rFonts w:asciiTheme="majorHAnsi" w:hAnsiTheme="majorHAnsi"/>
        </w:rPr>
      </w:pPr>
      <w:r>
        <w:rPr>
          <w:rFonts w:asciiTheme="majorHAnsi" w:hAnsiTheme="majorHAnsi"/>
        </w:rPr>
        <w:t>Subrecipient (Your Nonprofit)</w:t>
      </w:r>
      <w:r w:rsidR="006757CE" w:rsidRPr="006757CE">
        <w:rPr>
          <w:rFonts w:asciiTheme="majorHAnsi" w:hAnsiTheme="majorHAnsi"/>
        </w:rPr>
        <w:t xml:space="preserve">, </w:t>
      </w:r>
      <w:r>
        <w:rPr>
          <w:rFonts w:asciiTheme="majorHAnsi" w:hAnsiTheme="majorHAnsi"/>
          <w:b/>
          <w:bCs/>
        </w:rPr>
        <w:t>$</w:t>
      </w:r>
    </w:p>
    <w:p w14:paraId="403BF3D2" w14:textId="782E1F71" w:rsidR="006757CE" w:rsidRDefault="006757CE" w:rsidP="006757CE">
      <w:pPr>
        <w:autoSpaceDE w:val="0"/>
        <w:autoSpaceDN w:val="0"/>
        <w:adjustRightInd w:val="0"/>
        <w:jc w:val="both"/>
        <w:rPr>
          <w:sz w:val="20"/>
          <w:szCs w:val="20"/>
        </w:rPr>
      </w:pPr>
    </w:p>
    <w:p w14:paraId="7957428E" w14:textId="23A13ABF" w:rsidR="006757CE" w:rsidRDefault="009A4197" w:rsidP="006757CE">
      <w:pPr>
        <w:pStyle w:val="Default"/>
        <w:jc w:val="both"/>
        <w:rPr>
          <w:sz w:val="20"/>
          <w:szCs w:val="20"/>
        </w:rPr>
      </w:pPr>
      <w:r w:rsidRPr="00262B1C">
        <w:rPr>
          <w:rFonts w:ascii="Cambria" w:hAnsi="Cambria"/>
          <w:b/>
          <w:bCs/>
        </w:rPr>
        <w:t xml:space="preserve">Article XLIX - </w:t>
      </w:r>
      <w:r w:rsidR="006757CE" w:rsidRPr="006757CE">
        <w:rPr>
          <w:rFonts w:ascii="Cambria" w:hAnsi="Cambria"/>
          <w:b/>
          <w:bCs/>
        </w:rPr>
        <w:t>NSGP Performance Goal</w:t>
      </w:r>
    </w:p>
    <w:p w14:paraId="7F4C80F1" w14:textId="254B80DA" w:rsidR="00F85178" w:rsidRPr="00262B1C" w:rsidRDefault="00F85178" w:rsidP="002A70E7">
      <w:pPr>
        <w:autoSpaceDE w:val="0"/>
        <w:autoSpaceDN w:val="0"/>
        <w:adjustRightInd w:val="0"/>
        <w:jc w:val="both"/>
        <w:rPr>
          <w:rFonts w:ascii="Cambria" w:hAnsi="Cambria"/>
          <w:color w:val="000000"/>
        </w:rPr>
      </w:pPr>
    </w:p>
    <w:p w14:paraId="52EF89E3" w14:textId="0B6ED19C" w:rsidR="006757CE" w:rsidRPr="006757CE" w:rsidRDefault="006757CE" w:rsidP="006757CE">
      <w:pPr>
        <w:pStyle w:val="Default"/>
        <w:jc w:val="both"/>
        <w:rPr>
          <w:rFonts w:asciiTheme="majorHAnsi" w:hAnsiTheme="majorHAnsi"/>
        </w:rPr>
      </w:pPr>
      <w:r w:rsidRPr="006757CE">
        <w:rPr>
          <w:rFonts w:asciiTheme="majorHAnsi" w:hAnsiTheme="majorHAnsi"/>
        </w:rPr>
        <w:t>In addition to the Biannual Strategy Implementation Report (BSIR) submission requirements outlined in the Preparedness Grants Manual, recipients must demonstrate how the grant-funded project addressed the core capability associated with this project. The capability gap reduction must be addressed in the Project Description of the BSIR for each project.</w:t>
      </w:r>
    </w:p>
    <w:p w14:paraId="303EC031" w14:textId="77777777" w:rsidR="00F85178" w:rsidRPr="00262B1C" w:rsidRDefault="00F85178" w:rsidP="002A70E7">
      <w:pPr>
        <w:autoSpaceDE w:val="0"/>
        <w:autoSpaceDN w:val="0"/>
        <w:adjustRightInd w:val="0"/>
        <w:jc w:val="both"/>
        <w:rPr>
          <w:rFonts w:ascii="Cambria" w:hAnsi="Cambria"/>
          <w:color w:val="000000"/>
        </w:rPr>
      </w:pPr>
    </w:p>
    <w:p w14:paraId="0B6FD5FA" w14:textId="21DF8C0F" w:rsidR="00D23051" w:rsidRPr="006757CE" w:rsidRDefault="009A4197" w:rsidP="006757CE">
      <w:pPr>
        <w:pStyle w:val="Default"/>
        <w:jc w:val="both"/>
        <w:rPr>
          <w:sz w:val="20"/>
          <w:szCs w:val="20"/>
        </w:rPr>
      </w:pPr>
      <w:r w:rsidRPr="00262B1C">
        <w:rPr>
          <w:rFonts w:ascii="Cambria" w:hAnsi="Cambria"/>
          <w:b/>
          <w:bCs/>
        </w:rPr>
        <w:t xml:space="preserve">Article L - </w:t>
      </w:r>
      <w:r w:rsidR="006757CE" w:rsidRPr="006757CE">
        <w:rPr>
          <w:rFonts w:ascii="Cambria" w:hAnsi="Cambria"/>
          <w:b/>
          <w:bCs/>
        </w:rPr>
        <w:t>Funding Hold: Additional Information Required</w:t>
      </w:r>
    </w:p>
    <w:p w14:paraId="568430E9" w14:textId="77777777" w:rsidR="00F85178" w:rsidRPr="00262B1C" w:rsidRDefault="00F85178" w:rsidP="002A70E7">
      <w:pPr>
        <w:autoSpaceDE w:val="0"/>
        <w:autoSpaceDN w:val="0"/>
        <w:adjustRightInd w:val="0"/>
        <w:jc w:val="both"/>
        <w:rPr>
          <w:rFonts w:ascii="Cambria" w:hAnsi="Cambria"/>
          <w:color w:val="000000"/>
        </w:rPr>
      </w:pPr>
    </w:p>
    <w:p w14:paraId="49021AAE" w14:textId="57A2E16B" w:rsidR="008E177E" w:rsidRDefault="008E177E" w:rsidP="008E177E">
      <w:pPr>
        <w:pStyle w:val="Default"/>
        <w:jc w:val="both"/>
        <w:rPr>
          <w:rFonts w:asciiTheme="majorHAnsi" w:hAnsiTheme="majorHAnsi"/>
        </w:rPr>
      </w:pPr>
      <w:r w:rsidRPr="008E177E">
        <w:rPr>
          <w:rFonts w:asciiTheme="majorHAnsi" w:hAnsiTheme="majorHAnsi"/>
        </w:rPr>
        <w:t xml:space="preserve">FEMA has placed a funding hold on the following subawards, and $153,000 of Nonprofit Security Grant Program (NSGP) funds is on hold in the FEMA financial systems. Until the hold is released, the recipient is prohibited from drawing down funds or reimbursing subrecipients for, and the subrecipients are prohibited from obligating or expending NSGP funds for the costs or activities identified below. The hold only applies to the amount of funds identified for each subaward below. To release this hold, the recipient must submit the additional information identified for the subawards listed below. Please contact your </w:t>
      </w:r>
      <w:r w:rsidRPr="008E177E">
        <w:rPr>
          <w:rFonts w:asciiTheme="majorHAnsi" w:hAnsiTheme="majorHAnsi"/>
        </w:rPr>
        <w:lastRenderedPageBreak/>
        <w:t xml:space="preserve">DHS/FEMA GPD Headquarters Preparedness Officer to receive further guidance on the steps required to release this hold. </w:t>
      </w:r>
    </w:p>
    <w:p w14:paraId="1BD9D797" w14:textId="77777777" w:rsidR="008E177E" w:rsidRDefault="008E177E" w:rsidP="008E177E">
      <w:pPr>
        <w:pStyle w:val="Default"/>
        <w:jc w:val="both"/>
        <w:rPr>
          <w:rFonts w:asciiTheme="majorHAnsi" w:hAnsiTheme="majorHAnsi"/>
        </w:rPr>
      </w:pPr>
    </w:p>
    <w:p w14:paraId="500F22D8" w14:textId="06E5C2D5" w:rsidR="008E177E" w:rsidRPr="008E177E" w:rsidRDefault="00137BB2" w:rsidP="008E177E">
      <w:pPr>
        <w:pStyle w:val="Default"/>
        <w:jc w:val="both"/>
        <w:rPr>
          <w:rFonts w:asciiTheme="majorHAnsi" w:hAnsiTheme="majorHAnsi"/>
          <w:b/>
          <w:bCs/>
        </w:rPr>
      </w:pPr>
      <w:r>
        <w:rPr>
          <w:rFonts w:asciiTheme="majorHAnsi" w:hAnsiTheme="majorHAnsi"/>
          <w:b/>
          <w:bCs/>
        </w:rPr>
        <w:t>**HOLD INFORMATION IF APPLICABLE**</w:t>
      </w:r>
    </w:p>
    <w:p w14:paraId="3AAFCB5D" w14:textId="77777777" w:rsidR="008E177E" w:rsidRDefault="008E177E" w:rsidP="008E177E">
      <w:pPr>
        <w:pStyle w:val="Default"/>
        <w:jc w:val="both"/>
        <w:rPr>
          <w:sz w:val="20"/>
          <w:szCs w:val="20"/>
        </w:rPr>
      </w:pPr>
    </w:p>
    <w:p w14:paraId="411F4320" w14:textId="77777777" w:rsidR="00FD3F83" w:rsidRPr="00262B1C" w:rsidRDefault="00FD3F83" w:rsidP="00B20C64">
      <w:pPr>
        <w:autoSpaceDE w:val="0"/>
        <w:autoSpaceDN w:val="0"/>
        <w:adjustRightInd w:val="0"/>
        <w:jc w:val="both"/>
        <w:rPr>
          <w:rFonts w:ascii="Cambria" w:hAnsi="Cambria" w:cs="Arial"/>
          <w:color w:val="000000"/>
        </w:rPr>
      </w:pPr>
    </w:p>
    <w:p w14:paraId="675EEC81" w14:textId="77777777" w:rsidR="00B20C64" w:rsidRPr="00262B1C" w:rsidRDefault="00B20C64" w:rsidP="00B20C64">
      <w:pPr>
        <w:autoSpaceDE w:val="0"/>
        <w:autoSpaceDN w:val="0"/>
        <w:adjustRightInd w:val="0"/>
        <w:rPr>
          <w:rFonts w:ascii="Cambria" w:hAnsi="Cambria" w:cs="Arial"/>
          <w:color w:val="000000"/>
        </w:rPr>
      </w:pPr>
    </w:p>
    <w:bookmarkEnd w:id="12"/>
    <w:p w14:paraId="3FA3EE73" w14:textId="77777777" w:rsidR="00B20C64" w:rsidRPr="00262B1C" w:rsidRDefault="00B20C64">
      <w:pPr>
        <w:rPr>
          <w:rFonts w:ascii="Cambria" w:hAnsi="Cambria" w:cstheme="majorHAnsi"/>
          <w:b/>
          <w:color w:val="000000"/>
        </w:rPr>
      </w:pPr>
      <w:r w:rsidRPr="00262B1C">
        <w:rPr>
          <w:rFonts w:ascii="Cambria" w:hAnsi="Cambria" w:cstheme="majorHAnsi"/>
          <w:b/>
          <w:color w:val="000000"/>
        </w:rPr>
        <w:br w:type="page"/>
      </w:r>
    </w:p>
    <w:p w14:paraId="0EFF8699" w14:textId="77777777" w:rsidR="00B20C64" w:rsidRPr="00262B1C" w:rsidRDefault="00B20C64" w:rsidP="0068052C">
      <w:pPr>
        <w:jc w:val="center"/>
        <w:rPr>
          <w:rFonts w:ascii="Cambria" w:hAnsi="Cambria" w:cstheme="majorHAnsi"/>
          <w:b/>
          <w:color w:val="000000"/>
        </w:rPr>
      </w:pPr>
    </w:p>
    <w:p w14:paraId="7BDB66BB" w14:textId="142456C7" w:rsidR="00B20C64" w:rsidRPr="00B81602" w:rsidRDefault="00B20C64" w:rsidP="00B20C64">
      <w:pPr>
        <w:jc w:val="center"/>
        <w:rPr>
          <w:rFonts w:ascii="Cambria" w:hAnsi="Cambria" w:cstheme="majorHAnsi"/>
          <w:b/>
          <w:color w:val="000000"/>
        </w:rPr>
      </w:pPr>
      <w:bookmarkStart w:id="14" w:name="_Hlk17189378"/>
      <w:r w:rsidRPr="00262B1C">
        <w:rPr>
          <w:rFonts w:ascii="Cambria" w:hAnsi="Cambria" w:cstheme="majorHAnsi"/>
          <w:b/>
          <w:color w:val="000000"/>
        </w:rPr>
        <w:t xml:space="preserve">FY </w:t>
      </w:r>
      <w:r w:rsidR="00D00FF8">
        <w:rPr>
          <w:rFonts w:ascii="Cambria" w:hAnsi="Cambria" w:cstheme="majorHAnsi"/>
          <w:b/>
          <w:color w:val="000000"/>
        </w:rPr>
        <w:t>2024</w:t>
      </w:r>
      <w:r w:rsidRPr="00B81602">
        <w:rPr>
          <w:rFonts w:ascii="Cambria" w:hAnsi="Cambria" w:cstheme="majorHAnsi"/>
          <w:b/>
          <w:color w:val="000000"/>
        </w:rPr>
        <w:t xml:space="preserve"> SPECIAL CONDITIONS</w:t>
      </w:r>
    </w:p>
    <w:p w14:paraId="2B011B41" w14:textId="77777777" w:rsidR="00B20C64" w:rsidRPr="00B81602" w:rsidRDefault="00B20C64" w:rsidP="00B20C64">
      <w:pPr>
        <w:jc w:val="center"/>
        <w:rPr>
          <w:rFonts w:ascii="Cambria" w:hAnsi="Cambria" w:cstheme="majorHAnsi"/>
          <w:b/>
          <w:color w:val="000000"/>
        </w:rPr>
      </w:pPr>
    </w:p>
    <w:p w14:paraId="647F6840" w14:textId="48B487AF" w:rsidR="00B20C64" w:rsidRPr="00B81602" w:rsidRDefault="00B20C64" w:rsidP="00B20C64">
      <w:pPr>
        <w:numPr>
          <w:ilvl w:val="0"/>
          <w:numId w:val="36"/>
        </w:numPr>
        <w:ind w:left="360"/>
        <w:contextualSpacing/>
        <w:jc w:val="both"/>
        <w:rPr>
          <w:rFonts w:ascii="Cambria" w:hAnsi="Cambria" w:cstheme="majorHAnsi"/>
          <w:color w:val="000000"/>
        </w:rPr>
      </w:pPr>
      <w:r w:rsidRPr="00B81602">
        <w:rPr>
          <w:rFonts w:ascii="Cambria" w:hAnsi="Cambria" w:cstheme="majorHAnsi"/>
          <w:color w:val="000000"/>
        </w:rPr>
        <w:t xml:space="preserve">All recipients of financial assistance shall ensure compliance and/or alignment with NIMS (National Incident Management System).  The list of objectives against which </w:t>
      </w:r>
      <w:r w:rsidR="00D20786" w:rsidRPr="00B81602">
        <w:rPr>
          <w:rFonts w:ascii="Cambria" w:hAnsi="Cambria" w:cstheme="majorHAnsi"/>
          <w:color w:val="000000"/>
        </w:rPr>
        <w:t>progress,</w:t>
      </w:r>
      <w:r w:rsidRPr="00B81602">
        <w:rPr>
          <w:rFonts w:ascii="Cambria" w:hAnsi="Cambria" w:cstheme="majorHAnsi"/>
          <w:color w:val="000000"/>
        </w:rPr>
        <w:t xml:space="preserve"> and achievement are assessed and reported can be found at: </w:t>
      </w:r>
      <w:bookmarkStart w:id="15" w:name="_Hlk16854898"/>
      <w:r w:rsidRPr="00B81602">
        <w:rPr>
          <w:rFonts w:ascii="Cambria" w:hAnsi="Cambria"/>
        </w:rPr>
        <w:fldChar w:fldCharType="begin"/>
      </w:r>
      <w:r w:rsidRPr="00B81602">
        <w:rPr>
          <w:rFonts w:ascii="Cambria" w:hAnsi="Cambria"/>
        </w:rPr>
        <w:instrText xml:space="preserve"> HYPERLINK "https://www.fema.gov/nims-training" </w:instrText>
      </w:r>
      <w:r w:rsidRPr="00B81602">
        <w:rPr>
          <w:rFonts w:ascii="Cambria" w:hAnsi="Cambria"/>
        </w:rPr>
      </w:r>
      <w:r w:rsidRPr="00B81602">
        <w:rPr>
          <w:rFonts w:ascii="Cambria" w:hAnsi="Cambria"/>
        </w:rPr>
        <w:fldChar w:fldCharType="separate"/>
      </w:r>
      <w:r w:rsidRPr="00B81602">
        <w:rPr>
          <w:rStyle w:val="Hyperlink"/>
          <w:rFonts w:ascii="Cambria" w:hAnsi="Cambria"/>
        </w:rPr>
        <w:t>https://www.fema.gov/nims-training</w:t>
      </w:r>
      <w:r w:rsidRPr="00B81602">
        <w:rPr>
          <w:rFonts w:ascii="Cambria" w:hAnsi="Cambria"/>
        </w:rPr>
        <w:fldChar w:fldCharType="end"/>
      </w:r>
      <w:r w:rsidRPr="00B81602">
        <w:rPr>
          <w:rFonts w:ascii="Cambria" w:hAnsi="Cambria" w:cstheme="majorHAnsi"/>
          <w:color w:val="000000"/>
          <w:u w:val="single"/>
        </w:rPr>
        <w:t xml:space="preserve"> </w:t>
      </w:r>
      <w:r w:rsidRPr="00B81602">
        <w:rPr>
          <w:rFonts w:ascii="Cambria" w:hAnsi="Cambria" w:cstheme="majorHAnsi"/>
          <w:color w:val="000000"/>
        </w:rPr>
        <w:t xml:space="preserve"> </w:t>
      </w:r>
      <w:bookmarkEnd w:id="15"/>
      <w:r w:rsidRPr="00B81602">
        <w:rPr>
          <w:rFonts w:ascii="Cambria" w:hAnsi="Cambria" w:cstheme="majorHAnsi"/>
          <w:color w:val="000000"/>
        </w:rPr>
        <w:t>and determined through the State Training Officer at the Kansas Division of Emergency Management (KDEM).</w:t>
      </w:r>
    </w:p>
    <w:p w14:paraId="06CF3EB6" w14:textId="77777777" w:rsidR="00B20C64" w:rsidRPr="00B81602" w:rsidRDefault="00B20C64" w:rsidP="00B20C64">
      <w:pPr>
        <w:ind w:left="360" w:hanging="360"/>
        <w:jc w:val="both"/>
        <w:rPr>
          <w:rFonts w:ascii="Cambria" w:hAnsi="Cambria" w:cstheme="majorHAnsi"/>
          <w:color w:val="000000"/>
        </w:rPr>
      </w:pPr>
    </w:p>
    <w:p w14:paraId="57A58F54" w14:textId="4462A244" w:rsidR="00B20C64" w:rsidRPr="00B81602" w:rsidRDefault="00B20C64" w:rsidP="00B20C64">
      <w:pPr>
        <w:numPr>
          <w:ilvl w:val="0"/>
          <w:numId w:val="36"/>
        </w:numPr>
        <w:ind w:left="360"/>
        <w:contextualSpacing/>
        <w:jc w:val="both"/>
        <w:rPr>
          <w:rFonts w:ascii="Cambria" w:hAnsi="Cambria" w:cstheme="majorHAnsi"/>
          <w:color w:val="000000"/>
        </w:rPr>
      </w:pPr>
      <w:r w:rsidRPr="00B81602">
        <w:rPr>
          <w:rFonts w:ascii="Cambria" w:hAnsi="Cambria" w:cstheme="majorHAnsi"/>
        </w:rPr>
        <w:t xml:space="preserve">All recipients of financial assistance agree that they will ensure training is provided for equipment purchased with </w:t>
      </w:r>
      <w:r w:rsidR="00E50E0E" w:rsidRPr="00B81602">
        <w:rPr>
          <w:rFonts w:ascii="Cambria" w:hAnsi="Cambria" w:cstheme="majorHAnsi"/>
        </w:rPr>
        <w:t>Non-Profit Security Grant</w:t>
      </w:r>
      <w:r w:rsidRPr="00B81602">
        <w:rPr>
          <w:rFonts w:ascii="Cambria" w:hAnsi="Cambria" w:cstheme="majorHAnsi"/>
        </w:rPr>
        <w:t xml:space="preserve"> (</w:t>
      </w:r>
      <w:r w:rsidR="00E50E0E" w:rsidRPr="00B81602">
        <w:rPr>
          <w:rFonts w:ascii="Cambria" w:hAnsi="Cambria" w:cstheme="majorHAnsi"/>
        </w:rPr>
        <w:t>N</w:t>
      </w:r>
      <w:r w:rsidR="004840D4" w:rsidRPr="00B81602">
        <w:rPr>
          <w:rFonts w:ascii="Cambria" w:hAnsi="Cambria" w:cstheme="majorHAnsi"/>
        </w:rPr>
        <w:t>SGP</w:t>
      </w:r>
      <w:r w:rsidRPr="00B81602">
        <w:rPr>
          <w:rFonts w:ascii="Cambria" w:hAnsi="Cambria" w:cstheme="majorHAnsi"/>
        </w:rPr>
        <w:t>) funds.</w:t>
      </w:r>
    </w:p>
    <w:p w14:paraId="057860BC" w14:textId="77777777" w:rsidR="00B20C64" w:rsidRPr="00B81602" w:rsidRDefault="00B20C64" w:rsidP="00B20C64">
      <w:pPr>
        <w:ind w:left="360" w:hanging="360"/>
        <w:rPr>
          <w:rFonts w:ascii="Cambria" w:hAnsi="Cambria" w:cstheme="majorHAnsi"/>
          <w:color w:val="000000"/>
        </w:rPr>
      </w:pPr>
    </w:p>
    <w:p w14:paraId="33B84D6E" w14:textId="77777777" w:rsidR="00B20C64" w:rsidRPr="00B81602" w:rsidRDefault="00B20C64" w:rsidP="00B20C64">
      <w:pPr>
        <w:numPr>
          <w:ilvl w:val="0"/>
          <w:numId w:val="36"/>
        </w:numPr>
        <w:ind w:left="360"/>
        <w:contextualSpacing/>
        <w:jc w:val="both"/>
        <w:rPr>
          <w:rFonts w:ascii="Cambria" w:hAnsi="Cambria" w:cstheme="majorHAnsi"/>
          <w:color w:val="000000"/>
        </w:rPr>
      </w:pPr>
      <w:r w:rsidRPr="00B81602">
        <w:rPr>
          <w:rFonts w:ascii="Cambria" w:hAnsi="Cambria" w:cstheme="majorHAnsi"/>
        </w:rPr>
        <w:t>All recipients of financial assistance agree to expend grant funds in compliance with the Kansas Highway Patrol’s Kansas Homeland Security Preparedness Grants Policy Manual, which shall be provided electronically by the Grantor.</w:t>
      </w:r>
    </w:p>
    <w:p w14:paraId="407F56D1" w14:textId="77777777" w:rsidR="00B20C64" w:rsidRPr="00B81602" w:rsidRDefault="00B20C64" w:rsidP="00B20C64">
      <w:pPr>
        <w:ind w:left="360" w:hanging="360"/>
        <w:rPr>
          <w:rFonts w:ascii="Cambria" w:hAnsi="Cambria" w:cstheme="majorHAnsi"/>
          <w:color w:val="000000"/>
        </w:rPr>
      </w:pPr>
    </w:p>
    <w:p w14:paraId="7032724E" w14:textId="19123AB6" w:rsidR="00B20C64" w:rsidRPr="00B81602" w:rsidRDefault="00B20C64" w:rsidP="000D1D62">
      <w:pPr>
        <w:numPr>
          <w:ilvl w:val="0"/>
          <w:numId w:val="36"/>
        </w:numPr>
        <w:ind w:left="360"/>
        <w:contextualSpacing/>
        <w:jc w:val="both"/>
        <w:rPr>
          <w:rFonts w:ascii="Cambria" w:hAnsi="Cambria" w:cstheme="majorHAnsi"/>
          <w:color w:val="000000"/>
        </w:rPr>
      </w:pPr>
      <w:r w:rsidRPr="00B81602">
        <w:rPr>
          <w:rFonts w:ascii="Cambria" w:hAnsi="Cambria" w:cstheme="majorHAnsi"/>
        </w:rPr>
        <w:t xml:space="preserve">All recipients of financial assistance agree to purchase only that equipment which is contained in the FY </w:t>
      </w:r>
      <w:r w:rsidR="00D00FF8">
        <w:rPr>
          <w:rFonts w:ascii="Cambria" w:hAnsi="Cambria" w:cstheme="majorHAnsi"/>
        </w:rPr>
        <w:t>2024</w:t>
      </w:r>
      <w:r w:rsidR="000D1D62" w:rsidRPr="00B81602">
        <w:rPr>
          <w:rFonts w:ascii="Cambria" w:hAnsi="Cambria" w:cstheme="majorHAnsi"/>
          <w:color w:val="000000"/>
        </w:rPr>
        <w:t xml:space="preserve"> </w:t>
      </w:r>
      <w:r w:rsidRPr="00B81602">
        <w:rPr>
          <w:rFonts w:ascii="Cambria" w:hAnsi="Cambria" w:cstheme="majorHAnsi"/>
        </w:rPr>
        <w:t>Authorized Equipment List (AEL)</w:t>
      </w:r>
      <w:r w:rsidR="00723E2D" w:rsidRPr="00B81602">
        <w:rPr>
          <w:rFonts w:ascii="Cambria" w:hAnsi="Cambria" w:cstheme="majorHAnsi"/>
        </w:rPr>
        <w:t xml:space="preserve"> and listed in the approved Investment Justification</w:t>
      </w:r>
      <w:r w:rsidRPr="00B81602">
        <w:rPr>
          <w:rFonts w:ascii="Cambria" w:hAnsi="Cambria" w:cstheme="majorHAnsi"/>
        </w:rPr>
        <w:t xml:space="preserve">.  The list can be found at: </w:t>
      </w:r>
      <w:hyperlink r:id="rId16" w:history="1">
        <w:r w:rsidRPr="00B81602">
          <w:rPr>
            <w:rFonts w:ascii="Cambria" w:hAnsi="Cambria" w:cstheme="majorHAnsi"/>
            <w:color w:val="0000FF"/>
            <w:u w:val="single"/>
          </w:rPr>
          <w:t>https://www.fema.gov/authorized-equipment-list</w:t>
        </w:r>
      </w:hyperlink>
      <w:r w:rsidRPr="00B81602">
        <w:rPr>
          <w:rFonts w:ascii="Cambria" w:hAnsi="Cambria" w:cstheme="majorHAnsi"/>
          <w:b/>
          <w:bCs/>
          <w:color w:val="0000FF"/>
          <w:u w:val="single"/>
        </w:rPr>
        <w:t xml:space="preserve"> </w:t>
      </w:r>
    </w:p>
    <w:p w14:paraId="5A580721" w14:textId="77777777" w:rsidR="00B20C64" w:rsidRPr="00B81602" w:rsidRDefault="00B20C64" w:rsidP="00B20C64">
      <w:pPr>
        <w:ind w:left="360" w:hanging="360"/>
        <w:rPr>
          <w:rFonts w:ascii="Cambria" w:hAnsi="Cambria" w:cstheme="majorHAnsi"/>
          <w:color w:val="000000"/>
        </w:rPr>
      </w:pPr>
    </w:p>
    <w:p w14:paraId="7E16734C" w14:textId="77777777" w:rsidR="00B20C64" w:rsidRPr="00262B1C" w:rsidRDefault="00B20C64" w:rsidP="00B20C64">
      <w:pPr>
        <w:numPr>
          <w:ilvl w:val="0"/>
          <w:numId w:val="36"/>
        </w:numPr>
        <w:ind w:left="360"/>
        <w:contextualSpacing/>
        <w:jc w:val="both"/>
        <w:rPr>
          <w:rFonts w:ascii="Cambria" w:hAnsi="Cambria" w:cstheme="majorHAnsi"/>
          <w:color w:val="000000"/>
        </w:rPr>
      </w:pPr>
      <w:r w:rsidRPr="00B81602">
        <w:rPr>
          <w:rFonts w:ascii="Cambria" w:hAnsi="Cambria" w:cstheme="majorHAnsi"/>
        </w:rPr>
        <w:t>All recipients of financial assistance shall</w:t>
      </w:r>
      <w:r w:rsidRPr="00262B1C">
        <w:rPr>
          <w:rFonts w:ascii="Cambria" w:hAnsi="Cambria" w:cstheme="majorHAnsi"/>
        </w:rPr>
        <w:t xml:space="preserve"> comply with the enclosed State of Kansas Contractual Provisions Attachment.</w:t>
      </w:r>
    </w:p>
    <w:p w14:paraId="3E52238B" w14:textId="77777777" w:rsidR="00B20C64" w:rsidRPr="00262B1C" w:rsidRDefault="00B20C64" w:rsidP="00B20C64">
      <w:pPr>
        <w:ind w:left="360"/>
        <w:contextualSpacing/>
        <w:jc w:val="both"/>
        <w:rPr>
          <w:rFonts w:ascii="Cambria" w:hAnsi="Cambria" w:cstheme="majorHAnsi"/>
          <w:color w:val="000000"/>
        </w:rPr>
      </w:pPr>
    </w:p>
    <w:p w14:paraId="702A6BED" w14:textId="77777777" w:rsidR="00B20C64" w:rsidRPr="00262B1C" w:rsidRDefault="00B20C64" w:rsidP="00B20C64">
      <w:pPr>
        <w:numPr>
          <w:ilvl w:val="0"/>
          <w:numId w:val="36"/>
        </w:numPr>
        <w:ind w:left="360"/>
        <w:contextualSpacing/>
        <w:jc w:val="both"/>
        <w:rPr>
          <w:rFonts w:ascii="Cambria" w:hAnsi="Cambria"/>
        </w:rPr>
      </w:pPr>
      <w:r w:rsidRPr="00262B1C">
        <w:rPr>
          <w:rFonts w:ascii="Cambria" w:hAnsi="Cambria"/>
        </w:rPr>
        <w:t>All recipients of financial assistance shall comply with 2 CFR section 200.17 through 200.326.</w:t>
      </w:r>
    </w:p>
    <w:p w14:paraId="267B5A89" w14:textId="77777777" w:rsidR="00B20C64" w:rsidRPr="00262B1C" w:rsidRDefault="00B20C64" w:rsidP="00B20C64">
      <w:pPr>
        <w:ind w:left="360"/>
        <w:contextualSpacing/>
        <w:jc w:val="both"/>
        <w:rPr>
          <w:rFonts w:ascii="Cambria" w:hAnsi="Cambria"/>
        </w:rPr>
      </w:pPr>
    </w:p>
    <w:p w14:paraId="654D01EC" w14:textId="77777777" w:rsidR="00B20C64" w:rsidRPr="00262B1C" w:rsidRDefault="00B20C64" w:rsidP="00B20C64">
      <w:pPr>
        <w:numPr>
          <w:ilvl w:val="0"/>
          <w:numId w:val="36"/>
        </w:numPr>
        <w:ind w:left="360"/>
        <w:contextualSpacing/>
        <w:jc w:val="both"/>
        <w:rPr>
          <w:rFonts w:ascii="Cambria" w:hAnsi="Cambria"/>
        </w:rPr>
      </w:pPr>
      <w:r w:rsidRPr="00262B1C">
        <w:rPr>
          <w:rFonts w:ascii="Cambria" w:hAnsi="Cambria"/>
        </w:rPr>
        <w:t xml:space="preserve">All recipients of financial assistance shall comply with House Bill 2409, requiring that any contract being entered into by the State of Kansas must have the individual or company </w:t>
      </w:r>
      <w:proofErr w:type="gramStart"/>
      <w:r w:rsidRPr="00262B1C">
        <w:rPr>
          <w:rFonts w:ascii="Cambria" w:hAnsi="Cambria"/>
        </w:rPr>
        <w:t>entering into</w:t>
      </w:r>
      <w:proofErr w:type="gramEnd"/>
      <w:r w:rsidRPr="00262B1C">
        <w:rPr>
          <w:rFonts w:ascii="Cambria" w:hAnsi="Cambria"/>
        </w:rPr>
        <w:t xml:space="preserve"> the contract sign a certification that they are not currently engaged in a boycott of Israel. </w:t>
      </w:r>
      <w:hyperlink r:id="rId17" w:history="1">
        <w:r w:rsidRPr="00262B1C">
          <w:rPr>
            <w:rFonts w:ascii="Cambria" w:hAnsi="Cambria" w:cstheme="majorHAnsi"/>
            <w:color w:val="0000FF"/>
            <w:u w:val="single"/>
          </w:rPr>
          <w:t>http://kslegislature.org/li/b2018_18/measures/documents/summary_hb_2409_2018.pdf</w:t>
        </w:r>
      </w:hyperlink>
      <w:r w:rsidRPr="00262B1C">
        <w:rPr>
          <w:rFonts w:ascii="Cambria" w:hAnsi="Cambria"/>
        </w:rPr>
        <w:t xml:space="preserve"> </w:t>
      </w:r>
    </w:p>
    <w:p w14:paraId="564FB7DD" w14:textId="77777777" w:rsidR="00B20C64" w:rsidRPr="00262B1C" w:rsidRDefault="00B20C64" w:rsidP="00B20C64">
      <w:pPr>
        <w:pStyle w:val="ListParagraph"/>
        <w:rPr>
          <w:rFonts w:ascii="Cambria" w:hAnsi="Cambria"/>
        </w:rPr>
      </w:pPr>
    </w:p>
    <w:p w14:paraId="4B4D8029" w14:textId="342E2F1F" w:rsidR="00B20C64" w:rsidRPr="00262B1C" w:rsidRDefault="00B20C64" w:rsidP="00B20C64">
      <w:pPr>
        <w:pStyle w:val="ListParagraph"/>
        <w:numPr>
          <w:ilvl w:val="0"/>
          <w:numId w:val="36"/>
        </w:numPr>
        <w:ind w:left="360"/>
        <w:contextualSpacing/>
        <w:jc w:val="both"/>
        <w:rPr>
          <w:rFonts w:ascii="Cambria" w:hAnsi="Cambria"/>
        </w:rPr>
      </w:pPr>
      <w:bookmarkStart w:id="16" w:name="_Hlk523214045"/>
      <w:r w:rsidRPr="00262B1C">
        <w:rPr>
          <w:rFonts w:ascii="Cambria" w:hAnsi="Cambria"/>
        </w:rPr>
        <w:t>All recipients of financial assistance shall comply with the State of Kansas Policy Regarding Sexual Harassment and obtain a signed Agreement to Comply with the policy against sexual harassment, discrimination, and retaliation by all vendors receiving HSGP grant funding.</w:t>
      </w:r>
    </w:p>
    <w:p w14:paraId="17D76D98" w14:textId="77777777" w:rsidR="000D1D62" w:rsidRPr="00262B1C" w:rsidRDefault="000D1D62" w:rsidP="000D1D62">
      <w:pPr>
        <w:pStyle w:val="ListParagraph"/>
        <w:rPr>
          <w:rFonts w:ascii="Cambria" w:hAnsi="Cambria"/>
        </w:rPr>
      </w:pPr>
    </w:p>
    <w:p w14:paraId="6AD2903A" w14:textId="0D414EF1" w:rsidR="000D1D62" w:rsidRPr="00666140" w:rsidRDefault="000D1D62" w:rsidP="00B20C64">
      <w:pPr>
        <w:pStyle w:val="ListParagraph"/>
        <w:numPr>
          <w:ilvl w:val="0"/>
          <w:numId w:val="36"/>
        </w:numPr>
        <w:ind w:left="360"/>
        <w:contextualSpacing/>
        <w:jc w:val="both"/>
        <w:rPr>
          <w:rFonts w:ascii="Cambria" w:hAnsi="Cambria"/>
        </w:rPr>
      </w:pPr>
      <w:bookmarkStart w:id="17" w:name="_Hlk115168973"/>
      <w:r w:rsidRPr="00666140">
        <w:rPr>
          <w:rFonts w:ascii="Cambria" w:hAnsi="Cambria"/>
        </w:rPr>
        <w:t>All recipients are expected to comply with the Immigration and Reform Control Act of 1986 (IRCA), as may be amended from time to time.  This Act, with certain limitations, requires the verification of the employment status of all individuals who were hired on or after November 6, 1986, by the Contractor as well as any subcontractor or sub-subcontractor</w:t>
      </w:r>
    </w:p>
    <w:bookmarkEnd w:id="16"/>
    <w:bookmarkEnd w:id="17"/>
    <w:p w14:paraId="773A8DCB" w14:textId="77777777" w:rsidR="00B20C64" w:rsidRPr="00262B1C" w:rsidRDefault="00B20C64" w:rsidP="00B20C64">
      <w:pPr>
        <w:pStyle w:val="ListParagraph"/>
        <w:ind w:left="0"/>
        <w:rPr>
          <w:rFonts w:ascii="Cambria" w:hAnsi="Cambria" w:cstheme="majorHAnsi"/>
          <w:color w:val="000000"/>
        </w:rPr>
      </w:pPr>
    </w:p>
    <w:p w14:paraId="1C5E89FA" w14:textId="0E9D3521" w:rsidR="00B20C64" w:rsidRPr="00262B1C" w:rsidRDefault="00B20C64" w:rsidP="00B20C64">
      <w:pPr>
        <w:pStyle w:val="Style0"/>
        <w:jc w:val="both"/>
        <w:rPr>
          <w:rFonts w:ascii="Cambria" w:hAnsi="Cambria" w:cstheme="majorHAnsi"/>
        </w:rPr>
      </w:pPr>
      <w:r w:rsidRPr="00262B1C">
        <w:rPr>
          <w:rFonts w:ascii="Cambria" w:hAnsi="Cambria" w:cstheme="majorHAnsi"/>
        </w:rPr>
        <w:t xml:space="preserve">Recipient of financial assistance hereby acknowledges receipt and understanding of FY </w:t>
      </w:r>
      <w:r w:rsidR="00D00FF8">
        <w:rPr>
          <w:rFonts w:ascii="Cambria" w:hAnsi="Cambria" w:cstheme="majorHAnsi"/>
        </w:rPr>
        <w:t>2024</w:t>
      </w:r>
      <w:r w:rsidRPr="00B81602">
        <w:rPr>
          <w:rFonts w:ascii="Cambria" w:hAnsi="Cambria" w:cstheme="majorHAnsi"/>
        </w:rPr>
        <w:t xml:space="preserve"> AGREEMENT ARTICLES and FY </w:t>
      </w:r>
      <w:r w:rsidR="00D00FF8">
        <w:rPr>
          <w:rFonts w:ascii="Cambria" w:hAnsi="Cambria" w:cstheme="majorHAnsi"/>
        </w:rPr>
        <w:t>2024</w:t>
      </w:r>
      <w:r w:rsidRPr="00B81602">
        <w:rPr>
          <w:rFonts w:ascii="Cambria" w:hAnsi="Cambria" w:cstheme="majorHAnsi"/>
        </w:rPr>
        <w:t xml:space="preserve"> SPECIAL CONDITIONS:</w:t>
      </w:r>
    </w:p>
    <w:bookmarkEnd w:id="14"/>
    <w:p w14:paraId="71DFFE94" w14:textId="77777777" w:rsidR="009E0DE7" w:rsidRPr="00262B1C" w:rsidRDefault="009E0DE7" w:rsidP="009E0DE7">
      <w:pPr>
        <w:pStyle w:val="Style0"/>
        <w:jc w:val="both"/>
        <w:rPr>
          <w:rFonts w:ascii="Cambria" w:hAnsi="Cambria" w:cstheme="majorHAnsi"/>
        </w:rPr>
      </w:pPr>
    </w:p>
    <w:p w14:paraId="39366DE6" w14:textId="77777777" w:rsidR="00EB4701" w:rsidRPr="00262B1C" w:rsidRDefault="00EB4701" w:rsidP="009E0DE7">
      <w:pPr>
        <w:pStyle w:val="Style0"/>
        <w:jc w:val="both"/>
        <w:rPr>
          <w:rFonts w:ascii="Cambria" w:hAnsi="Cambria" w:cstheme="majorHAnsi"/>
        </w:rPr>
      </w:pPr>
    </w:p>
    <w:p w14:paraId="7822ED63" w14:textId="77777777" w:rsidR="009E0DE7" w:rsidRPr="00262B1C" w:rsidRDefault="009E0DE7" w:rsidP="009E0DE7">
      <w:pPr>
        <w:pStyle w:val="Style0"/>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s>
        <w:spacing w:line="287" w:lineRule="atLeast"/>
        <w:ind w:left="5760" w:hanging="5760"/>
        <w:jc w:val="both"/>
        <w:rPr>
          <w:rFonts w:ascii="Cambria" w:hAnsi="Cambria" w:cstheme="majorHAnsi"/>
          <w:color w:val="000000"/>
          <w:u w:val="single"/>
        </w:rPr>
      </w:pPr>
      <w:r w:rsidRPr="00262B1C">
        <w:rPr>
          <w:rFonts w:ascii="Cambria" w:hAnsi="Cambria" w:cstheme="majorHAnsi"/>
          <w:color w:val="000000"/>
          <w:u w:val="single"/>
        </w:rPr>
        <w:lastRenderedPageBreak/>
        <w:t xml:space="preserve">                                                                </w:t>
      </w:r>
      <w:r w:rsidRPr="00262B1C">
        <w:rPr>
          <w:rFonts w:ascii="Cambria" w:hAnsi="Cambria" w:cstheme="majorHAnsi"/>
          <w:color w:val="000000"/>
          <w:u w:val="single"/>
        </w:rPr>
        <w:tab/>
      </w:r>
      <w:r w:rsidRPr="00262B1C">
        <w:rPr>
          <w:rFonts w:ascii="Cambria" w:hAnsi="Cambria" w:cstheme="majorHAnsi"/>
          <w:color w:val="000000"/>
          <w:u w:val="single"/>
        </w:rPr>
        <w:tab/>
        <w:t xml:space="preserve">                                                    </w:t>
      </w:r>
    </w:p>
    <w:p w14:paraId="6EF9F130" w14:textId="402F0339" w:rsidR="009E0DE7" w:rsidRPr="00262B1C" w:rsidRDefault="009E0DE7" w:rsidP="009E0DE7">
      <w:pPr>
        <w:pStyle w:val="Style0"/>
        <w:tabs>
          <w:tab w:val="left" w:pos="-6120"/>
          <w:tab w:val="left" w:pos="-5760"/>
          <w:tab w:val="left" w:pos="-5040"/>
          <w:tab w:val="left" w:pos="-4680"/>
          <w:tab w:val="left" w:pos="-4140"/>
          <w:tab w:val="left" w:pos="-3600"/>
          <w:tab w:val="left" w:pos="-3060"/>
          <w:tab w:val="left" w:pos="-1440"/>
          <w:tab w:val="left" w:pos="-976"/>
          <w:tab w:val="left" w:pos="-256"/>
          <w:tab w:val="left" w:pos="464"/>
          <w:tab w:val="left" w:pos="720"/>
        </w:tabs>
        <w:spacing w:line="287" w:lineRule="atLeast"/>
        <w:ind w:left="2880" w:hanging="2880"/>
        <w:jc w:val="both"/>
        <w:rPr>
          <w:rFonts w:ascii="Cambria" w:hAnsi="Cambria" w:cstheme="majorHAnsi"/>
          <w:color w:val="000000"/>
          <w:highlight w:val="yellow"/>
        </w:rPr>
      </w:pPr>
      <w:r w:rsidRPr="00262B1C">
        <w:rPr>
          <w:rFonts w:ascii="Cambria" w:hAnsi="Cambria" w:cstheme="majorHAnsi"/>
          <w:color w:val="000000"/>
          <w:highlight w:val="yellow"/>
        </w:rPr>
        <w:t>Subrecipient</w:t>
      </w:r>
      <w:r w:rsidR="00E4076B" w:rsidRPr="00262B1C">
        <w:rPr>
          <w:rFonts w:ascii="Cambria" w:hAnsi="Cambria" w:cstheme="majorHAnsi"/>
          <w:color w:val="000000"/>
          <w:highlight w:val="yellow"/>
        </w:rPr>
        <w:t xml:space="preserve"> </w:t>
      </w:r>
      <w:r w:rsidRPr="00262B1C">
        <w:rPr>
          <w:rFonts w:ascii="Cambria" w:hAnsi="Cambria" w:cstheme="majorHAnsi"/>
          <w:color w:val="000000"/>
          <w:highlight w:val="yellow"/>
        </w:rPr>
        <w:t>Representative</w:t>
      </w:r>
      <w:r w:rsidRPr="00262B1C">
        <w:rPr>
          <w:rFonts w:ascii="Cambria" w:hAnsi="Cambria" w:cstheme="majorHAnsi"/>
          <w:color w:val="000000"/>
          <w:highlight w:val="yellow"/>
        </w:rPr>
        <w:tab/>
        <w:t xml:space="preserve">            Date</w:t>
      </w:r>
    </w:p>
    <w:p w14:paraId="05A6B2F4" w14:textId="77777777" w:rsidR="00EB4701" w:rsidRPr="00262B1C" w:rsidRDefault="00EB4701" w:rsidP="009E0DE7">
      <w:pPr>
        <w:pStyle w:val="Style0"/>
        <w:tabs>
          <w:tab w:val="left" w:pos="-6120"/>
          <w:tab w:val="left" w:pos="-5760"/>
          <w:tab w:val="left" w:pos="-5040"/>
          <w:tab w:val="left" w:pos="-4680"/>
          <w:tab w:val="left" w:pos="-4140"/>
          <w:tab w:val="left" w:pos="-3600"/>
          <w:tab w:val="left" w:pos="-3060"/>
          <w:tab w:val="left" w:pos="-1440"/>
          <w:tab w:val="left" w:pos="-976"/>
          <w:tab w:val="left" w:pos="-256"/>
          <w:tab w:val="left" w:pos="464"/>
          <w:tab w:val="left" w:pos="720"/>
        </w:tabs>
        <w:spacing w:line="287" w:lineRule="atLeast"/>
        <w:ind w:left="2880" w:hanging="2880"/>
        <w:jc w:val="both"/>
        <w:rPr>
          <w:rFonts w:ascii="Cambria" w:hAnsi="Cambria" w:cstheme="majorHAnsi"/>
          <w:color w:val="000000"/>
          <w:highlight w:val="yellow"/>
        </w:rPr>
      </w:pPr>
    </w:p>
    <w:p w14:paraId="672BFF7F" w14:textId="77777777" w:rsidR="00EB4701" w:rsidRPr="00262B1C" w:rsidRDefault="00EB4701" w:rsidP="00EB4701">
      <w:pPr>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s>
        <w:autoSpaceDE w:val="0"/>
        <w:autoSpaceDN w:val="0"/>
        <w:adjustRightInd w:val="0"/>
        <w:spacing w:line="287" w:lineRule="atLeast"/>
        <w:ind w:left="5760" w:hanging="5760"/>
        <w:jc w:val="both"/>
        <w:rPr>
          <w:rFonts w:ascii="Cambria" w:eastAsiaTheme="minorEastAsia" w:hAnsi="Cambria" w:cstheme="majorHAnsi"/>
          <w:color w:val="000000"/>
          <w:highlight w:val="yellow"/>
          <w:u w:val="single"/>
        </w:rPr>
      </w:pPr>
      <w:bookmarkStart w:id="18" w:name="_Hlk523224744"/>
    </w:p>
    <w:p w14:paraId="1DF5A892" w14:textId="77777777" w:rsidR="00EB4701" w:rsidRPr="00262B1C" w:rsidRDefault="00EB4701" w:rsidP="00EB4701">
      <w:pPr>
        <w:tabs>
          <w:tab w:val="left" w:pos="-6840"/>
          <w:tab w:val="left" w:pos="-6480"/>
          <w:tab w:val="left" w:pos="-5760"/>
          <w:tab w:val="left" w:pos="-5400"/>
          <w:tab w:val="left" w:pos="-4860"/>
          <w:tab w:val="left" w:pos="-4320"/>
          <w:tab w:val="left" w:pos="-3780"/>
          <w:tab w:val="left" w:pos="-2160"/>
          <w:tab w:val="left" w:pos="-1696"/>
          <w:tab w:val="left" w:pos="-976"/>
          <w:tab w:val="left" w:pos="-256"/>
          <w:tab w:val="left" w:pos="464"/>
        </w:tabs>
        <w:autoSpaceDE w:val="0"/>
        <w:autoSpaceDN w:val="0"/>
        <w:adjustRightInd w:val="0"/>
        <w:spacing w:line="287" w:lineRule="atLeast"/>
        <w:ind w:left="5760" w:hanging="5760"/>
        <w:jc w:val="both"/>
        <w:rPr>
          <w:rFonts w:ascii="Cambria" w:eastAsiaTheme="minorEastAsia" w:hAnsi="Cambria" w:cstheme="majorHAnsi"/>
          <w:color w:val="000000"/>
          <w:highlight w:val="yellow"/>
          <w:u w:val="single"/>
        </w:rPr>
      </w:pPr>
      <w:r w:rsidRPr="00262B1C">
        <w:rPr>
          <w:rFonts w:ascii="Cambria" w:eastAsiaTheme="minorEastAsia" w:hAnsi="Cambria" w:cstheme="majorHAnsi"/>
          <w:color w:val="000000"/>
          <w:highlight w:val="yellow"/>
          <w:u w:val="single"/>
        </w:rPr>
        <w:t xml:space="preserve">                                                                </w:t>
      </w:r>
      <w:r w:rsidRPr="00262B1C">
        <w:rPr>
          <w:rFonts w:ascii="Cambria" w:eastAsiaTheme="minorEastAsia" w:hAnsi="Cambria" w:cstheme="majorHAnsi"/>
          <w:color w:val="000000"/>
          <w:highlight w:val="yellow"/>
          <w:u w:val="single"/>
        </w:rPr>
        <w:tab/>
      </w:r>
      <w:r w:rsidRPr="00262B1C">
        <w:rPr>
          <w:rFonts w:ascii="Cambria" w:eastAsiaTheme="minorEastAsia" w:hAnsi="Cambria" w:cstheme="majorHAnsi"/>
          <w:color w:val="000000"/>
          <w:highlight w:val="yellow"/>
          <w:u w:val="single"/>
        </w:rPr>
        <w:tab/>
        <w:t xml:space="preserve">                                                    </w:t>
      </w:r>
    </w:p>
    <w:p w14:paraId="74509F0F" w14:textId="77777777" w:rsidR="005830DF" w:rsidRPr="00262B1C" w:rsidRDefault="00EB4701" w:rsidP="00EB4701">
      <w:pPr>
        <w:rPr>
          <w:rFonts w:ascii="Cambria" w:hAnsi="Cambria"/>
        </w:rPr>
      </w:pPr>
      <w:r w:rsidRPr="00262B1C">
        <w:rPr>
          <w:rFonts w:ascii="Cambria" w:eastAsiaTheme="minorEastAsia" w:hAnsi="Cambria" w:cstheme="majorHAnsi"/>
          <w:color w:val="000000"/>
          <w:highlight w:val="yellow"/>
        </w:rPr>
        <w:t>Attested By:</w:t>
      </w:r>
      <w:r w:rsidRPr="00262B1C">
        <w:rPr>
          <w:rFonts w:ascii="Cambria" w:eastAsiaTheme="minorEastAsia" w:hAnsi="Cambria" w:cstheme="majorHAnsi"/>
          <w:color w:val="000000"/>
          <w:highlight w:val="yellow"/>
        </w:rPr>
        <w:tab/>
      </w:r>
      <w:r w:rsidRPr="00262B1C">
        <w:rPr>
          <w:rFonts w:ascii="Cambria" w:eastAsiaTheme="minorEastAsia" w:hAnsi="Cambria" w:cstheme="majorHAnsi"/>
          <w:color w:val="000000"/>
          <w:highlight w:val="yellow"/>
        </w:rPr>
        <w:tab/>
      </w:r>
      <w:r w:rsidRPr="00262B1C">
        <w:rPr>
          <w:rFonts w:ascii="Cambria" w:eastAsiaTheme="minorEastAsia" w:hAnsi="Cambria" w:cstheme="majorHAnsi"/>
          <w:color w:val="000000"/>
          <w:highlight w:val="yellow"/>
        </w:rPr>
        <w:tab/>
      </w:r>
      <w:r w:rsidRPr="00262B1C">
        <w:rPr>
          <w:rFonts w:ascii="Cambria" w:eastAsiaTheme="minorEastAsia" w:hAnsi="Cambria" w:cstheme="majorHAnsi"/>
          <w:color w:val="000000"/>
          <w:highlight w:val="yellow"/>
        </w:rPr>
        <w:tab/>
      </w:r>
      <w:r w:rsidRPr="00262B1C">
        <w:rPr>
          <w:rFonts w:ascii="Cambria" w:eastAsiaTheme="minorEastAsia" w:hAnsi="Cambria" w:cstheme="majorHAnsi"/>
          <w:color w:val="000000"/>
          <w:highlight w:val="yellow"/>
        </w:rPr>
        <w:tab/>
      </w:r>
      <w:r w:rsidRPr="00262B1C">
        <w:rPr>
          <w:rFonts w:ascii="Cambria" w:eastAsiaTheme="minorEastAsia" w:hAnsi="Cambria" w:cstheme="majorHAnsi"/>
          <w:color w:val="000000"/>
          <w:highlight w:val="yellow"/>
        </w:rPr>
        <w:tab/>
        <w:t>Date</w:t>
      </w:r>
      <w:r w:rsidRPr="00262B1C">
        <w:rPr>
          <w:rFonts w:ascii="Cambria" w:hAnsi="Cambria"/>
        </w:rPr>
        <w:t xml:space="preserve"> </w:t>
      </w:r>
      <w:r w:rsidR="005830DF" w:rsidRPr="00262B1C">
        <w:rPr>
          <w:rFonts w:ascii="Cambria" w:hAnsi="Cambria"/>
        </w:rPr>
        <w:br w:type="page"/>
      </w:r>
    </w:p>
    <w:p w14:paraId="53F3013A" w14:textId="77777777" w:rsidR="00B20C64" w:rsidRPr="00262B1C" w:rsidRDefault="00B20C64" w:rsidP="00C72772">
      <w:pPr>
        <w:rPr>
          <w:rFonts w:ascii="Cambria" w:hAnsi="Cambria"/>
        </w:rPr>
      </w:pPr>
      <w:bookmarkStart w:id="19" w:name="_Hlk16855795"/>
      <w:bookmarkEnd w:id="18"/>
      <w:r w:rsidRPr="00262B1C">
        <w:rPr>
          <w:rFonts w:ascii="Cambria" w:hAnsi="Cambria"/>
        </w:rPr>
        <w:lastRenderedPageBreak/>
        <w:t>State of Kansas</w:t>
      </w:r>
    </w:p>
    <w:p w14:paraId="2C82F4CC" w14:textId="77777777" w:rsidR="00B20C64" w:rsidRPr="00262B1C" w:rsidRDefault="00B20C64" w:rsidP="00C72772">
      <w:pPr>
        <w:rPr>
          <w:rFonts w:ascii="Cambria" w:hAnsi="Cambria"/>
        </w:rPr>
      </w:pPr>
      <w:r w:rsidRPr="00262B1C">
        <w:rPr>
          <w:rFonts w:ascii="Cambria" w:hAnsi="Cambria"/>
        </w:rPr>
        <w:t>Department of Administration DA-146a</w:t>
      </w:r>
    </w:p>
    <w:p w14:paraId="36F61113" w14:textId="128672F7" w:rsidR="00B20C64" w:rsidRPr="00262B1C" w:rsidRDefault="00B20C64" w:rsidP="00C72772">
      <w:pPr>
        <w:rPr>
          <w:rFonts w:ascii="Cambria" w:hAnsi="Cambria"/>
        </w:rPr>
      </w:pPr>
      <w:r w:rsidRPr="004840D4">
        <w:rPr>
          <w:rFonts w:ascii="Cambria" w:hAnsi="Cambria"/>
        </w:rPr>
        <w:t xml:space="preserve">(Rev. </w:t>
      </w:r>
      <w:r w:rsidRPr="004840D4">
        <w:rPr>
          <w:rFonts w:ascii="Cambria" w:hAnsi="Cambria" w:cs="Arial"/>
        </w:rPr>
        <w:t>07-19</w:t>
      </w:r>
      <w:r w:rsidRPr="004840D4">
        <w:rPr>
          <w:rFonts w:ascii="Cambria" w:hAnsi="Cambria"/>
        </w:rPr>
        <w:t>)</w:t>
      </w:r>
    </w:p>
    <w:p w14:paraId="18F9CD03" w14:textId="77777777" w:rsidR="00B20C64" w:rsidRPr="00262B1C" w:rsidRDefault="00B20C64" w:rsidP="00C72772">
      <w:pPr>
        <w:jc w:val="center"/>
        <w:rPr>
          <w:rFonts w:ascii="Cambria" w:hAnsi="Cambria"/>
          <w:b/>
        </w:rPr>
      </w:pPr>
    </w:p>
    <w:p w14:paraId="423AAE07" w14:textId="77777777" w:rsidR="00B20C64" w:rsidRPr="00262B1C" w:rsidRDefault="00B20C64" w:rsidP="00C72772">
      <w:pPr>
        <w:jc w:val="center"/>
        <w:rPr>
          <w:rFonts w:ascii="Cambria" w:hAnsi="Cambria"/>
          <w:b/>
        </w:rPr>
      </w:pPr>
      <w:r w:rsidRPr="00262B1C">
        <w:rPr>
          <w:rFonts w:ascii="Cambria" w:hAnsi="Cambria"/>
          <w:b/>
        </w:rPr>
        <w:t>CONTRACTUAL PROVISIONS ATTACHMENT</w:t>
      </w:r>
    </w:p>
    <w:p w14:paraId="60331663" w14:textId="77777777" w:rsidR="00B20C64" w:rsidRPr="00262B1C" w:rsidRDefault="00B20C64" w:rsidP="00C72772">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rPr>
      </w:pPr>
    </w:p>
    <w:p w14:paraId="22EEB79F" w14:textId="77777777" w:rsidR="00B20C64" w:rsidRPr="00262B1C" w:rsidRDefault="00B20C64" w:rsidP="00C72772">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ind w:left="954" w:hanging="954"/>
        <w:jc w:val="both"/>
        <w:rPr>
          <w:rFonts w:ascii="Cambria" w:hAnsi="Cambria"/>
        </w:rPr>
      </w:pPr>
      <w:r w:rsidRPr="00262B1C">
        <w:rPr>
          <w:rFonts w:ascii="Cambria" w:hAnsi="Cambria"/>
        </w:rPr>
        <w:t>Important:</w:t>
      </w:r>
      <w:r w:rsidRPr="00262B1C">
        <w:rPr>
          <w:rFonts w:ascii="Cambria" w:hAnsi="Cambria"/>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3B071891" w14:textId="77777777" w:rsidR="00B20C64" w:rsidRPr="00262B1C" w:rsidRDefault="00B20C64" w:rsidP="00C72772">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rPr>
      </w:pPr>
    </w:p>
    <w:p w14:paraId="1A46494C" w14:textId="77777777" w:rsidR="00B20C64" w:rsidRPr="00262B1C" w:rsidRDefault="00B20C64" w:rsidP="00C7277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Cambria" w:hAnsi="Cambria"/>
        </w:rPr>
      </w:pPr>
      <w:r w:rsidRPr="00262B1C">
        <w:rPr>
          <w:rFonts w:ascii="Cambria" w:hAnsi="Cambria"/>
        </w:rPr>
        <w:tab/>
        <w:t xml:space="preserve">"The Provisions found in Contractual Provisions Attachment (Form DA-146a, Rev. </w:t>
      </w:r>
      <w:r w:rsidRPr="00262B1C">
        <w:rPr>
          <w:rFonts w:ascii="Cambria" w:hAnsi="Cambria" w:cs="Arial"/>
        </w:rPr>
        <w:t>07-19</w:t>
      </w:r>
      <w:r w:rsidRPr="00262B1C">
        <w:rPr>
          <w:rFonts w:ascii="Cambria" w:hAnsi="Cambria"/>
        </w:rPr>
        <w:t>), which is attached hereto, are hereby incorporated in this contract and made a part thereof."</w:t>
      </w:r>
    </w:p>
    <w:p w14:paraId="15769B30" w14:textId="77777777" w:rsidR="00B20C64" w:rsidRPr="00262B1C" w:rsidRDefault="00B20C64" w:rsidP="00C72772">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rPr>
      </w:pPr>
    </w:p>
    <w:p w14:paraId="022C4B38" w14:textId="77777777" w:rsidR="00B20C64" w:rsidRPr="00262B1C" w:rsidRDefault="00B20C64" w:rsidP="00C72772">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ind w:left="954" w:hanging="954"/>
        <w:jc w:val="both"/>
        <w:rPr>
          <w:rFonts w:ascii="Cambria" w:hAnsi="Cambria"/>
        </w:rPr>
      </w:pPr>
      <w:r w:rsidRPr="00262B1C">
        <w:rPr>
          <w:rFonts w:ascii="Cambria" w:hAnsi="Cambria"/>
        </w:rPr>
        <w:tab/>
        <w:t xml:space="preserve">The parties agree that the following provisions are hereby incorporated into the contract to which it is attached and made a part thereof, said contract being the </w:t>
      </w:r>
      <w:r w:rsidRPr="00262B1C">
        <w:rPr>
          <w:rFonts w:ascii="Cambria" w:hAnsi="Cambria" w:cs="Arial"/>
          <w:highlight w:val="yellow"/>
        </w:rPr>
        <w:t>_____</w:t>
      </w:r>
      <w:r w:rsidRPr="00262B1C">
        <w:rPr>
          <w:rFonts w:ascii="Cambria" w:hAnsi="Cambria"/>
        </w:rPr>
        <w:t xml:space="preserve"> day of </w:t>
      </w:r>
      <w:r w:rsidRPr="00262B1C">
        <w:rPr>
          <w:rFonts w:ascii="Cambria" w:hAnsi="Cambria" w:cs="Arial"/>
          <w:highlight w:val="yellow"/>
        </w:rPr>
        <w:t>____________________</w:t>
      </w:r>
      <w:r w:rsidRPr="00262B1C">
        <w:rPr>
          <w:rFonts w:ascii="Cambria" w:hAnsi="Cambria" w:cs="Arial"/>
        </w:rPr>
        <w:t>, 20</w:t>
      </w:r>
      <w:r w:rsidRPr="00262B1C">
        <w:rPr>
          <w:rFonts w:ascii="Cambria" w:hAnsi="Cambria" w:cs="Arial"/>
          <w:highlight w:val="yellow"/>
          <w:u w:val="single"/>
        </w:rPr>
        <w:t>_____</w:t>
      </w:r>
      <w:r w:rsidRPr="00262B1C">
        <w:rPr>
          <w:rFonts w:ascii="Cambria" w:hAnsi="Cambria" w:cs="Arial"/>
        </w:rPr>
        <w:t>.</w:t>
      </w:r>
    </w:p>
    <w:p w14:paraId="784E6175" w14:textId="77777777" w:rsidR="00B20C64" w:rsidRPr="00262B1C" w:rsidRDefault="00B20C64" w:rsidP="00C72772">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highlight w:val="yellow"/>
        </w:rPr>
      </w:pPr>
    </w:p>
    <w:p w14:paraId="71FDB599"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r w:rsidRPr="00262B1C">
        <w:rPr>
          <w:rFonts w:ascii="Cambria" w:hAnsi="Cambria"/>
        </w:rPr>
        <w:t xml:space="preserve"> 1.</w:t>
      </w:r>
      <w:r w:rsidRPr="00262B1C">
        <w:rPr>
          <w:rFonts w:ascii="Cambria" w:hAnsi="Cambria"/>
        </w:rPr>
        <w:tab/>
      </w:r>
      <w:r w:rsidRPr="00262B1C">
        <w:rPr>
          <w:rFonts w:ascii="Cambria" w:hAnsi="Cambria"/>
          <w:b/>
          <w:u w:val="single"/>
        </w:rPr>
        <w:t>Terms Herein Controlling Provisions</w:t>
      </w:r>
      <w:r w:rsidRPr="00262B1C">
        <w:rPr>
          <w:rFonts w:ascii="Cambria" w:hAnsi="Cambria"/>
        </w:rPr>
        <w:t xml:space="preserve">:  It is expressly agreed that the terms of </w:t>
      </w:r>
      <w:proofErr w:type="gramStart"/>
      <w:r w:rsidRPr="00262B1C">
        <w:rPr>
          <w:rFonts w:ascii="Cambria" w:hAnsi="Cambria"/>
        </w:rPr>
        <w:t>each and every</w:t>
      </w:r>
      <w:proofErr w:type="gramEnd"/>
      <w:r w:rsidRPr="00262B1C">
        <w:rPr>
          <w:rFonts w:ascii="Cambria" w:hAnsi="Cambria"/>
        </w:rPr>
        <w:t xml:space="preserve"> provision in this attachment shall prevail and control over the terms of any other conflicting provision in any other document relating to and a part of the contract in which this attachment is incorporated.</w:t>
      </w:r>
      <w:r w:rsidRPr="00262B1C">
        <w:rPr>
          <w:rFonts w:ascii="Cambria" w:hAnsi="Cambria" w:cs="Arial"/>
        </w:rPr>
        <w:t xml:space="preserve">  Any terms that conflict or could be interpreted to conflict with this attachment are nullified.</w:t>
      </w:r>
    </w:p>
    <w:p w14:paraId="2D2C954F"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p>
    <w:p w14:paraId="2268D2BD"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r w:rsidRPr="00262B1C">
        <w:rPr>
          <w:rFonts w:ascii="Cambria" w:hAnsi="Cambria"/>
        </w:rPr>
        <w:t xml:space="preserve"> 2.</w:t>
      </w:r>
      <w:r w:rsidRPr="00262B1C">
        <w:rPr>
          <w:rFonts w:ascii="Cambria" w:hAnsi="Cambria"/>
        </w:rPr>
        <w:tab/>
      </w:r>
      <w:r w:rsidRPr="00262B1C">
        <w:rPr>
          <w:rFonts w:ascii="Cambria" w:hAnsi="Cambria"/>
          <w:b/>
          <w:u w:val="single"/>
        </w:rPr>
        <w:t>Kansas Law</w:t>
      </w:r>
      <w:r w:rsidRPr="00262B1C">
        <w:rPr>
          <w:rFonts w:ascii="Cambria" w:hAnsi="Cambria" w:cs="Arial"/>
          <w:b/>
          <w:bCs/>
          <w:u w:val="single"/>
        </w:rPr>
        <w:t xml:space="preserve"> </w:t>
      </w:r>
      <w:r w:rsidRPr="00262B1C">
        <w:rPr>
          <w:rFonts w:ascii="Cambria" w:hAnsi="Cambria" w:cs="Arial"/>
          <w:b/>
          <w:bCs/>
          <w:iCs/>
          <w:u w:val="single"/>
        </w:rPr>
        <w:t>and Venue</w:t>
      </w:r>
      <w:r w:rsidRPr="00262B1C">
        <w:rPr>
          <w:rFonts w:ascii="Cambria" w:hAnsi="Cambria" w:cs="Arial"/>
        </w:rPr>
        <w:t xml:space="preserve">:  </w:t>
      </w:r>
      <w:r w:rsidRPr="00262B1C">
        <w:rPr>
          <w:rFonts w:ascii="Cambria" w:hAnsi="Cambria" w:cs="Arial"/>
          <w:iCs/>
        </w:rPr>
        <w:t>This contract</w:t>
      </w:r>
      <w:r w:rsidRPr="00262B1C">
        <w:rPr>
          <w:rFonts w:ascii="Cambria" w:hAnsi="Cambria"/>
        </w:rPr>
        <w:t xml:space="preserve"> shall be subject to, governed by, and construed according to the laws of the State of Kansas</w:t>
      </w:r>
      <w:r w:rsidRPr="00262B1C">
        <w:rPr>
          <w:rFonts w:ascii="Cambria" w:hAnsi="Cambria" w:cs="Arial"/>
          <w:iCs/>
        </w:rPr>
        <w:t>, and jurisdiction and venue of any suit in connection with this contract shall reside only in courts located in the State of Kansas.</w:t>
      </w:r>
    </w:p>
    <w:p w14:paraId="2A696ABD"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highlight w:val="yellow"/>
        </w:rPr>
      </w:pPr>
    </w:p>
    <w:p w14:paraId="2930927A"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highlight w:val="yellow"/>
        </w:rPr>
      </w:pPr>
      <w:r w:rsidRPr="00262B1C">
        <w:rPr>
          <w:rFonts w:ascii="Cambria" w:hAnsi="Cambria"/>
        </w:rPr>
        <w:t xml:space="preserve"> 3.</w:t>
      </w:r>
      <w:r w:rsidRPr="00262B1C">
        <w:rPr>
          <w:rFonts w:ascii="Cambria" w:hAnsi="Cambria"/>
        </w:rPr>
        <w:tab/>
      </w:r>
      <w:r w:rsidRPr="00262B1C">
        <w:rPr>
          <w:rFonts w:ascii="Cambria" w:hAnsi="Cambria"/>
          <w:b/>
          <w:u w:val="single"/>
        </w:rPr>
        <w:t xml:space="preserve">Termination Due </w:t>
      </w:r>
      <w:proofErr w:type="gramStart"/>
      <w:r w:rsidRPr="00262B1C">
        <w:rPr>
          <w:rFonts w:ascii="Cambria" w:hAnsi="Cambria"/>
          <w:b/>
          <w:u w:val="single"/>
        </w:rPr>
        <w:t>To</w:t>
      </w:r>
      <w:proofErr w:type="gramEnd"/>
      <w:r w:rsidRPr="00262B1C">
        <w:rPr>
          <w:rFonts w:ascii="Cambria" w:hAnsi="Cambria"/>
          <w:b/>
          <w:u w:val="single"/>
        </w:rPr>
        <w:t xml:space="preserve"> Lack Of Funding Appropriation</w:t>
      </w:r>
      <w:r w:rsidRPr="00262B1C">
        <w:rPr>
          <w:rFonts w:ascii="Cambria" w:hAnsi="Cambria"/>
        </w:rPr>
        <w:t>:  If, in the judgment of the Director of Accounts and Reports, Department of Administration, sufficient funds are not appropriated to continue the function performed in this agreement and for the payment of the charges</w:t>
      </w:r>
      <w:r w:rsidRPr="00262B1C">
        <w:rPr>
          <w:rFonts w:ascii="Cambria" w:hAnsi="Cambria"/>
          <w:strike/>
        </w:rPr>
        <w:t xml:space="preserve"> </w:t>
      </w:r>
      <w:r w:rsidRPr="00262B1C">
        <w:rPr>
          <w:rFonts w:ascii="Cambria" w:hAnsi="Cambria"/>
        </w:rPr>
        <w:t xml:space="preserve">hereunder, State may terminate this agreement at the end of its current fiscal year.  State agrees to give written notice of termination to contractor at least thirty (30) days prior to the end of its current fiscal </w:t>
      </w:r>
      <w:proofErr w:type="gramStart"/>
      <w:r w:rsidRPr="00262B1C">
        <w:rPr>
          <w:rFonts w:ascii="Cambria" w:hAnsi="Cambria"/>
        </w:rPr>
        <w:t>year, and</w:t>
      </w:r>
      <w:proofErr w:type="gramEnd"/>
      <w:r w:rsidRPr="00262B1C">
        <w:rPr>
          <w:rFonts w:ascii="Cambria" w:hAnsi="Cambria"/>
        </w:rPr>
        <w:t xml:space="preserve"> shall give such notice for a greater period prior to the end of such fiscal year as may be provided in this contract, except that such notice shall not be required prior to ninety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w:t>
      </w:r>
      <w:proofErr w:type="gramStart"/>
      <w:r w:rsidRPr="00262B1C">
        <w:rPr>
          <w:rFonts w:ascii="Cambria" w:hAnsi="Cambria"/>
        </w:rPr>
        <w:t>year,</w:t>
      </w:r>
      <w:proofErr w:type="gramEnd"/>
      <w:r w:rsidRPr="00262B1C">
        <w:rPr>
          <w:rFonts w:ascii="Cambria" w:hAnsi="Cambria"/>
        </w:rPr>
        <w:t xml:space="preserve"> plus contractual charges incidental to the return of any such equipment.  Upon termination of the agreement by State, title to any such equipment shall revert to contractor at the end of </w:t>
      </w:r>
      <w:r w:rsidRPr="00262B1C">
        <w:rPr>
          <w:rFonts w:ascii="Cambria" w:hAnsi="Cambria" w:cs="Arial"/>
        </w:rPr>
        <w:t xml:space="preserve">the </w:t>
      </w:r>
      <w:r w:rsidRPr="00262B1C">
        <w:rPr>
          <w:rFonts w:ascii="Cambria" w:hAnsi="Cambria"/>
        </w:rPr>
        <w:t>State's current fiscal year.  The termination of the contract pursuant to this paragraph shall not cause any penalty to be charged to the agency or the contractor.</w:t>
      </w:r>
    </w:p>
    <w:p w14:paraId="4770268A"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highlight w:val="yellow"/>
        </w:rPr>
      </w:pPr>
    </w:p>
    <w:p w14:paraId="34835C44"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u w:val="single"/>
        </w:rPr>
      </w:pPr>
      <w:r w:rsidRPr="00262B1C">
        <w:rPr>
          <w:rFonts w:ascii="Cambria" w:hAnsi="Cambria"/>
        </w:rPr>
        <w:t xml:space="preserve"> 4.</w:t>
      </w:r>
      <w:r w:rsidRPr="00262B1C">
        <w:rPr>
          <w:rFonts w:ascii="Cambria" w:hAnsi="Cambria"/>
        </w:rPr>
        <w:tab/>
      </w:r>
      <w:r w:rsidRPr="00262B1C">
        <w:rPr>
          <w:rFonts w:ascii="Cambria" w:hAnsi="Cambria"/>
          <w:b/>
          <w:u w:val="single"/>
        </w:rPr>
        <w:t>Disclaimer Of Liability</w:t>
      </w:r>
      <w:r w:rsidRPr="00262B1C">
        <w:rPr>
          <w:rFonts w:ascii="Cambria" w:hAnsi="Cambria"/>
        </w:rPr>
        <w:t xml:space="preserve">:  </w:t>
      </w:r>
      <w:r w:rsidRPr="00262B1C">
        <w:rPr>
          <w:rFonts w:ascii="Cambria" w:hAnsi="Cambria" w:cs="Arial"/>
          <w:iCs/>
        </w:rPr>
        <w:t>No provision of this contract will be given effect that attempts to require</w:t>
      </w:r>
      <w:r w:rsidRPr="00262B1C">
        <w:rPr>
          <w:rFonts w:ascii="Cambria" w:hAnsi="Cambria"/>
        </w:rPr>
        <w:t xml:space="preserve"> the State of Kansas </w:t>
      </w:r>
      <w:r w:rsidRPr="00262B1C">
        <w:rPr>
          <w:rFonts w:ascii="Cambria" w:hAnsi="Cambria" w:cs="Arial"/>
        </w:rPr>
        <w:t xml:space="preserve">or its agencies </w:t>
      </w:r>
      <w:r w:rsidRPr="00262B1C">
        <w:rPr>
          <w:rFonts w:ascii="Cambria" w:hAnsi="Cambria" w:cs="Arial"/>
          <w:iCs/>
        </w:rPr>
        <w:t>to</w:t>
      </w:r>
      <w:r w:rsidRPr="00262B1C">
        <w:rPr>
          <w:rFonts w:ascii="Cambria" w:hAnsi="Cambria" w:cs="Arial"/>
        </w:rPr>
        <w:t xml:space="preserve"> defend,</w:t>
      </w:r>
      <w:r w:rsidRPr="00262B1C">
        <w:rPr>
          <w:rFonts w:ascii="Cambria" w:hAnsi="Cambria"/>
        </w:rPr>
        <w:t xml:space="preserve"> hold harmless</w:t>
      </w:r>
      <w:r w:rsidRPr="00262B1C">
        <w:rPr>
          <w:rFonts w:ascii="Cambria" w:hAnsi="Cambria" w:cs="Arial"/>
        </w:rPr>
        <w:t>,</w:t>
      </w:r>
      <w:r w:rsidRPr="00262B1C">
        <w:rPr>
          <w:rFonts w:ascii="Cambria" w:hAnsi="Cambria"/>
        </w:rPr>
        <w:t xml:space="preserve"> or indemnify any contractor </w:t>
      </w:r>
      <w:r w:rsidRPr="00262B1C">
        <w:rPr>
          <w:rFonts w:ascii="Cambria" w:hAnsi="Cambria" w:cs="Arial"/>
          <w:iCs/>
        </w:rPr>
        <w:t>or third party for any acts or omissions</w:t>
      </w:r>
      <w:r w:rsidRPr="00262B1C">
        <w:rPr>
          <w:rFonts w:ascii="Cambria" w:hAnsi="Cambria" w:cs="Arial"/>
        </w:rPr>
        <w:t xml:space="preserve">. </w:t>
      </w:r>
      <w:r w:rsidRPr="00262B1C">
        <w:rPr>
          <w:rFonts w:ascii="Cambria" w:hAnsi="Cambria" w:cs="Arial"/>
          <w:iCs/>
        </w:rPr>
        <w:t xml:space="preserve">The </w:t>
      </w:r>
      <w:r w:rsidRPr="00262B1C">
        <w:rPr>
          <w:rFonts w:ascii="Cambria" w:hAnsi="Cambria"/>
        </w:rPr>
        <w:t xml:space="preserve">liability </w:t>
      </w:r>
      <w:r w:rsidRPr="00262B1C">
        <w:rPr>
          <w:rFonts w:ascii="Cambria" w:hAnsi="Cambria" w:cs="Arial"/>
          <w:iCs/>
        </w:rPr>
        <w:t>of the State of Kansas is defined</w:t>
      </w:r>
      <w:r w:rsidRPr="00262B1C">
        <w:rPr>
          <w:rFonts w:ascii="Cambria" w:hAnsi="Cambria"/>
        </w:rPr>
        <w:t xml:space="preserve"> under the Kansas Tort Claims Act (K.S.A. 75-6101 </w:t>
      </w:r>
      <w:r w:rsidRPr="00262B1C">
        <w:rPr>
          <w:rFonts w:ascii="Cambria" w:hAnsi="Cambria"/>
          <w:u w:val="single"/>
        </w:rPr>
        <w:t>et</w:t>
      </w:r>
      <w:r w:rsidRPr="00262B1C">
        <w:rPr>
          <w:rFonts w:ascii="Cambria" w:hAnsi="Cambria"/>
        </w:rPr>
        <w:t xml:space="preserve"> </w:t>
      </w:r>
      <w:r w:rsidRPr="00262B1C">
        <w:rPr>
          <w:rFonts w:ascii="Cambria" w:hAnsi="Cambria"/>
          <w:u w:val="single"/>
        </w:rPr>
        <w:t>seq.</w:t>
      </w:r>
      <w:r w:rsidRPr="00262B1C">
        <w:rPr>
          <w:rFonts w:ascii="Cambria" w:hAnsi="Cambria"/>
        </w:rPr>
        <w:t>).</w:t>
      </w:r>
    </w:p>
    <w:p w14:paraId="2E777844"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u w:val="single"/>
        </w:rPr>
      </w:pPr>
    </w:p>
    <w:p w14:paraId="384DA132"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r w:rsidRPr="00262B1C">
        <w:rPr>
          <w:rFonts w:ascii="Cambria" w:hAnsi="Cambria"/>
        </w:rPr>
        <w:t xml:space="preserve"> 5.</w:t>
      </w:r>
      <w:r w:rsidRPr="00262B1C">
        <w:rPr>
          <w:rFonts w:ascii="Cambria" w:hAnsi="Cambria"/>
        </w:rPr>
        <w:tab/>
      </w:r>
      <w:r w:rsidRPr="00262B1C">
        <w:rPr>
          <w:rFonts w:ascii="Cambria" w:hAnsi="Cambria"/>
          <w:b/>
          <w:u w:val="single"/>
        </w:rPr>
        <w:t>Anti-Discrimination Clause</w:t>
      </w:r>
      <w:r w:rsidRPr="00262B1C">
        <w:rPr>
          <w:rFonts w:ascii="Cambria" w:hAnsi="Cambria"/>
        </w:rPr>
        <w:t xml:space="preserve">:  The contractor agrees: (a) to comply with the Kansas Act Against Discrimination (K.S.A. 44-1001 </w:t>
      </w:r>
      <w:r w:rsidRPr="00262B1C">
        <w:rPr>
          <w:rFonts w:ascii="Cambria" w:hAnsi="Cambria"/>
          <w:u w:val="single"/>
        </w:rPr>
        <w:t>et</w:t>
      </w:r>
      <w:r w:rsidRPr="00262B1C">
        <w:rPr>
          <w:rFonts w:ascii="Cambria" w:hAnsi="Cambria"/>
        </w:rPr>
        <w:t xml:space="preserve"> </w:t>
      </w:r>
      <w:r w:rsidRPr="00262B1C">
        <w:rPr>
          <w:rFonts w:ascii="Cambria" w:hAnsi="Cambria"/>
          <w:u w:val="single"/>
        </w:rPr>
        <w:t>seq.</w:t>
      </w:r>
      <w:r w:rsidRPr="00262B1C">
        <w:rPr>
          <w:rFonts w:ascii="Cambria" w:hAnsi="Cambria"/>
        </w:rPr>
        <w:t xml:space="preserve">) and the Kansas Age Discrimination in Employment Act (K.S.A. 44-1111 </w:t>
      </w:r>
      <w:r w:rsidRPr="00262B1C">
        <w:rPr>
          <w:rFonts w:ascii="Cambria" w:hAnsi="Cambria"/>
          <w:u w:val="single"/>
        </w:rPr>
        <w:t>et</w:t>
      </w:r>
      <w:r w:rsidRPr="00262B1C">
        <w:rPr>
          <w:rFonts w:ascii="Cambria" w:hAnsi="Cambria"/>
        </w:rPr>
        <w:t xml:space="preserve"> </w:t>
      </w:r>
      <w:r w:rsidRPr="00262B1C">
        <w:rPr>
          <w:rFonts w:ascii="Cambria" w:hAnsi="Cambria"/>
          <w:u w:val="single"/>
        </w:rPr>
        <w:t>seq.</w:t>
      </w:r>
      <w:r w:rsidRPr="00262B1C">
        <w:rPr>
          <w:rFonts w:ascii="Cambria" w:hAnsi="Cambria"/>
        </w:rPr>
        <w:t xml:space="preserve">) and the applicable provisions of the Americans With Disabilities Act (42 U.S.C. 12101 </w:t>
      </w:r>
      <w:r w:rsidRPr="00262B1C">
        <w:rPr>
          <w:rFonts w:ascii="Cambria" w:hAnsi="Cambria"/>
          <w:u w:val="single"/>
        </w:rPr>
        <w:t>et</w:t>
      </w:r>
      <w:r w:rsidRPr="00262B1C">
        <w:rPr>
          <w:rFonts w:ascii="Cambria" w:hAnsi="Cambria"/>
        </w:rPr>
        <w:t xml:space="preserve"> </w:t>
      </w:r>
      <w:r w:rsidRPr="00262B1C">
        <w:rPr>
          <w:rFonts w:ascii="Cambria" w:hAnsi="Cambria"/>
          <w:u w:val="single"/>
        </w:rPr>
        <w:t>seq.</w:t>
      </w:r>
      <w:r w:rsidRPr="00262B1C">
        <w:rPr>
          <w:rFonts w:ascii="Cambria" w:hAnsi="Cambria"/>
        </w:rPr>
        <w:t>) (ADA),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 for the reasons stated above is prohibited; and (h) if is determined that the contractor has violated the provision of any portion of this paragraph, such violation shall constitute a breach of contract and the contract may be canceled, terminated, or suspended, in whole or in part, by the contracting state agency or the Kansas Department of Administration.</w:t>
      </w:r>
    </w:p>
    <w:p w14:paraId="152DC280"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cs="Arial"/>
        </w:rPr>
      </w:pPr>
    </w:p>
    <w:p w14:paraId="178B58FB"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r w:rsidRPr="00262B1C">
        <w:rPr>
          <w:rFonts w:ascii="Cambria" w:hAnsi="Cambria"/>
        </w:rPr>
        <w:t xml:space="preserve"> 6.</w:t>
      </w:r>
      <w:r w:rsidRPr="00262B1C">
        <w:rPr>
          <w:rFonts w:ascii="Cambria" w:hAnsi="Cambria"/>
        </w:rPr>
        <w:tab/>
      </w:r>
      <w:r w:rsidRPr="00262B1C">
        <w:rPr>
          <w:rFonts w:ascii="Cambria" w:hAnsi="Cambria"/>
          <w:b/>
          <w:u w:val="single"/>
        </w:rPr>
        <w:t>Acceptance Of Contract</w:t>
      </w:r>
      <w:r w:rsidRPr="00262B1C">
        <w:rPr>
          <w:rFonts w:ascii="Cambria" w:hAnsi="Cambria"/>
        </w:rPr>
        <w:t>:  This contract shall not be considered accepted, approved or otherwise effective until the statutorily required approvals and certifications have been given.</w:t>
      </w:r>
    </w:p>
    <w:p w14:paraId="57E15CAA"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p>
    <w:p w14:paraId="7BACCA88"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r w:rsidRPr="00262B1C">
        <w:rPr>
          <w:rFonts w:ascii="Cambria" w:hAnsi="Cambria"/>
        </w:rPr>
        <w:t xml:space="preserve"> 7.</w:t>
      </w:r>
      <w:r w:rsidRPr="00262B1C">
        <w:rPr>
          <w:rFonts w:ascii="Cambria" w:hAnsi="Cambria"/>
        </w:rPr>
        <w:tab/>
      </w:r>
      <w:r w:rsidRPr="00262B1C">
        <w:rPr>
          <w:rFonts w:ascii="Cambria" w:hAnsi="Cambria"/>
          <w:b/>
          <w:u w:val="single"/>
        </w:rPr>
        <w:t>Arbitration, Damages, Warranties</w:t>
      </w:r>
      <w:r w:rsidRPr="00262B1C">
        <w:rPr>
          <w:rFonts w:ascii="Cambria" w:hAnsi="Cambria"/>
        </w:rPr>
        <w:t xml:space="preserve">:  Notwithstanding any language to the contrary, no interpretation </w:t>
      </w:r>
      <w:r w:rsidRPr="00262B1C">
        <w:rPr>
          <w:rFonts w:ascii="Cambria" w:hAnsi="Cambria" w:cs="Arial"/>
        </w:rPr>
        <w:t xml:space="preserve">of this contract </w:t>
      </w:r>
      <w:r w:rsidRPr="00262B1C">
        <w:rPr>
          <w:rFonts w:ascii="Cambria" w:hAnsi="Cambria"/>
        </w:rPr>
        <w:t xml:space="preserve">shall find </w:t>
      </w:r>
      <w:r w:rsidRPr="00262B1C">
        <w:rPr>
          <w:rFonts w:ascii="Cambria" w:hAnsi="Cambria" w:cs="Arial"/>
        </w:rPr>
        <w:t xml:space="preserve">that </w:t>
      </w:r>
      <w:r w:rsidRPr="00262B1C">
        <w:rPr>
          <w:rFonts w:ascii="Cambria" w:hAnsi="Cambria"/>
        </w:rPr>
        <w:t xml:space="preserve">the State or </w:t>
      </w:r>
      <w:r w:rsidRPr="00262B1C">
        <w:rPr>
          <w:rFonts w:ascii="Cambria" w:hAnsi="Cambria" w:cs="Arial"/>
        </w:rPr>
        <w:t>its agencies have</w:t>
      </w:r>
      <w:r w:rsidRPr="00262B1C">
        <w:rPr>
          <w:rFonts w:ascii="Cambria" w:hAnsi="Cambria"/>
        </w:rPr>
        <w:t xml:space="preserve"> agreed to binding arbitration, or the payment of damages or penalties</w:t>
      </w:r>
      <w:r w:rsidRPr="00262B1C">
        <w:rPr>
          <w:rFonts w:ascii="Cambria" w:hAnsi="Cambria" w:cs="Arial"/>
        </w:rPr>
        <w:t>.</w:t>
      </w:r>
      <w:r w:rsidRPr="00262B1C">
        <w:rPr>
          <w:rFonts w:ascii="Cambria" w:hAnsi="Cambria"/>
        </w:rPr>
        <w:t xml:space="preserve"> Further, the State of Kansas </w:t>
      </w:r>
      <w:r w:rsidRPr="00262B1C">
        <w:rPr>
          <w:rFonts w:ascii="Cambria" w:hAnsi="Cambria" w:cs="Arial"/>
        </w:rPr>
        <w:t>and its agencies do</w:t>
      </w:r>
      <w:r w:rsidRPr="00262B1C">
        <w:rPr>
          <w:rFonts w:ascii="Cambria" w:hAnsi="Cambria"/>
        </w:rPr>
        <w:t xml:space="preserve"> not agree to pay attorney fees</w:t>
      </w:r>
      <w:r w:rsidRPr="00262B1C">
        <w:rPr>
          <w:rFonts w:ascii="Cambria" w:hAnsi="Cambria" w:cs="Arial"/>
        </w:rPr>
        <w:t>, costs, or</w:t>
      </w:r>
      <w:r w:rsidRPr="00262B1C">
        <w:rPr>
          <w:rFonts w:ascii="Cambria" w:hAnsi="Cambria"/>
        </w:rPr>
        <w:t xml:space="preserve"> late payment charges beyond those available under the Kansas Prompt Payment Act (K.S.A. 75-6403), and no provision will be given effect </w:t>
      </w:r>
      <w:r w:rsidRPr="00262B1C">
        <w:rPr>
          <w:rFonts w:ascii="Cambria" w:hAnsi="Cambria" w:cs="Arial"/>
        </w:rPr>
        <w:t>that</w:t>
      </w:r>
      <w:r w:rsidRPr="00262B1C">
        <w:rPr>
          <w:rFonts w:ascii="Cambria" w:hAnsi="Cambria"/>
        </w:rPr>
        <w:t xml:space="preserve"> attempts to exclude, modify, disclaim or otherwise attempt to limit</w:t>
      </w:r>
      <w:r w:rsidRPr="00262B1C">
        <w:rPr>
          <w:rFonts w:ascii="Cambria" w:hAnsi="Cambria" w:cs="Arial"/>
        </w:rPr>
        <w:t xml:space="preserve"> any damages available to the State of Kansas or its agencies at law, including but not limited to the</w:t>
      </w:r>
      <w:r w:rsidRPr="00262B1C">
        <w:rPr>
          <w:rFonts w:ascii="Cambria" w:hAnsi="Cambria"/>
        </w:rPr>
        <w:t xml:space="preserve"> implied warranties of merchantability and fitness for a particular purpose.</w:t>
      </w:r>
    </w:p>
    <w:p w14:paraId="2EE2CF60"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p>
    <w:p w14:paraId="4E3A550A"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r w:rsidRPr="00262B1C">
        <w:rPr>
          <w:rFonts w:ascii="Cambria" w:hAnsi="Cambria"/>
        </w:rPr>
        <w:t xml:space="preserve"> 8.</w:t>
      </w:r>
      <w:r w:rsidRPr="00262B1C">
        <w:rPr>
          <w:rFonts w:ascii="Cambria" w:hAnsi="Cambria"/>
        </w:rPr>
        <w:tab/>
      </w:r>
      <w:r w:rsidRPr="00262B1C">
        <w:rPr>
          <w:rFonts w:ascii="Cambria" w:hAnsi="Cambria"/>
          <w:b/>
          <w:u w:val="single"/>
        </w:rPr>
        <w:t xml:space="preserve">Representative's Authority </w:t>
      </w:r>
      <w:proofErr w:type="gramStart"/>
      <w:r w:rsidRPr="00262B1C">
        <w:rPr>
          <w:rFonts w:ascii="Cambria" w:hAnsi="Cambria"/>
          <w:b/>
          <w:u w:val="single"/>
        </w:rPr>
        <w:t>To</w:t>
      </w:r>
      <w:proofErr w:type="gramEnd"/>
      <w:r w:rsidRPr="00262B1C">
        <w:rPr>
          <w:rFonts w:ascii="Cambria" w:hAnsi="Cambria"/>
          <w:b/>
          <w:u w:val="single"/>
        </w:rPr>
        <w:t xml:space="preserve"> Contract</w:t>
      </w:r>
      <w:r w:rsidRPr="00262B1C">
        <w:rPr>
          <w:rFonts w:ascii="Cambria" w:hAnsi="Cambria"/>
        </w:rPr>
        <w:t>:  By signing this contract, the representative of the contractor thereby represents that such person is duly authorized by the contractor to execute this contract on behalf of the contractor and that the contractor agrees to be bound by the provisions thereof.</w:t>
      </w:r>
    </w:p>
    <w:p w14:paraId="2EDD3F32"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highlight w:val="yellow"/>
        </w:rPr>
      </w:pPr>
    </w:p>
    <w:p w14:paraId="78CE1D7A"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r w:rsidRPr="00262B1C">
        <w:rPr>
          <w:rFonts w:ascii="Cambria" w:hAnsi="Cambria"/>
        </w:rPr>
        <w:t xml:space="preserve"> 9.</w:t>
      </w:r>
      <w:r w:rsidRPr="00262B1C">
        <w:rPr>
          <w:rFonts w:ascii="Cambria" w:hAnsi="Cambria"/>
        </w:rPr>
        <w:tab/>
      </w:r>
      <w:r w:rsidRPr="00262B1C">
        <w:rPr>
          <w:rFonts w:ascii="Cambria" w:hAnsi="Cambria"/>
          <w:b/>
          <w:u w:val="single"/>
        </w:rPr>
        <w:t>Responsibility For Taxes</w:t>
      </w:r>
      <w:r w:rsidRPr="00262B1C">
        <w:rPr>
          <w:rFonts w:ascii="Cambria" w:hAnsi="Cambria"/>
        </w:rPr>
        <w:t>:  The State of Kansas</w:t>
      </w:r>
      <w:r w:rsidRPr="00262B1C">
        <w:rPr>
          <w:rFonts w:ascii="Cambria" w:hAnsi="Cambria" w:cs="Arial"/>
        </w:rPr>
        <w:t xml:space="preserve"> and its agencies</w:t>
      </w:r>
      <w:r w:rsidRPr="00262B1C">
        <w:rPr>
          <w:rFonts w:ascii="Cambria" w:hAnsi="Cambria"/>
        </w:rPr>
        <w:t xml:space="preserve"> shall not be responsible for, nor indemnify a contractor for, any federal, state or local taxes which may be imposed or levied upon the subject matter of this contract.</w:t>
      </w:r>
    </w:p>
    <w:p w14:paraId="164DD9FE"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p>
    <w:p w14:paraId="43B0A4BD"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r w:rsidRPr="00262B1C">
        <w:rPr>
          <w:rFonts w:ascii="Cambria" w:hAnsi="Cambria"/>
        </w:rPr>
        <w:lastRenderedPageBreak/>
        <w:t>10.</w:t>
      </w:r>
      <w:r w:rsidRPr="00262B1C">
        <w:rPr>
          <w:rFonts w:ascii="Cambria" w:hAnsi="Cambria"/>
        </w:rPr>
        <w:tab/>
      </w:r>
      <w:r w:rsidRPr="00262B1C">
        <w:rPr>
          <w:rFonts w:ascii="Cambria" w:hAnsi="Cambria"/>
          <w:b/>
          <w:u w:val="single"/>
        </w:rPr>
        <w:t>Insurance</w:t>
      </w:r>
      <w:r w:rsidRPr="00262B1C">
        <w:rPr>
          <w:rFonts w:ascii="Cambria" w:hAnsi="Cambria"/>
        </w:rPr>
        <w:t xml:space="preserve">:  The State of Kansas </w:t>
      </w:r>
      <w:r w:rsidRPr="00262B1C">
        <w:rPr>
          <w:rFonts w:ascii="Cambria" w:hAnsi="Cambria" w:cs="Arial"/>
        </w:rPr>
        <w:t xml:space="preserve">and its agencies </w:t>
      </w:r>
      <w:r w:rsidRPr="00262B1C">
        <w:rPr>
          <w:rFonts w:ascii="Cambria" w:hAnsi="Cambria"/>
        </w:rPr>
        <w:t xml:space="preserve">shall not be required to purchase any insurance against loss or damage to property </w:t>
      </w:r>
      <w:r w:rsidRPr="00262B1C">
        <w:rPr>
          <w:rFonts w:ascii="Cambria" w:hAnsi="Cambria" w:cs="Arial"/>
        </w:rPr>
        <w:t xml:space="preserve">or any other subject matter relating </w:t>
      </w:r>
      <w:r w:rsidRPr="00262B1C">
        <w:rPr>
          <w:rFonts w:ascii="Cambria" w:hAnsi="Cambria"/>
        </w:rPr>
        <w:t xml:space="preserve">to this contract, nor shall this contract, nor shall this contract require </w:t>
      </w:r>
      <w:r w:rsidRPr="00262B1C">
        <w:rPr>
          <w:rFonts w:ascii="Cambria" w:hAnsi="Cambria" w:cs="Arial"/>
        </w:rPr>
        <w:t>them</w:t>
      </w:r>
      <w:r w:rsidRPr="00262B1C">
        <w:rPr>
          <w:rFonts w:ascii="Cambria" w:hAnsi="Cambria"/>
        </w:rPr>
        <w:t xml:space="preserve"> to establish a "self-insurance" fund to protect against any such loss </w:t>
      </w:r>
      <w:r w:rsidRPr="00262B1C">
        <w:rPr>
          <w:rFonts w:ascii="Cambria" w:hAnsi="Cambria" w:cs="Arial"/>
        </w:rPr>
        <w:t>or</w:t>
      </w:r>
      <w:r w:rsidRPr="00262B1C">
        <w:rPr>
          <w:rFonts w:ascii="Cambria" w:hAnsi="Cambria"/>
        </w:rPr>
        <w:t xml:space="preserve"> damage.  Subject to the provisions of the Kansas Tort Claims Act (K.S.A. 75-6101 </w:t>
      </w:r>
      <w:r w:rsidRPr="00262B1C">
        <w:rPr>
          <w:rFonts w:ascii="Cambria" w:hAnsi="Cambria"/>
          <w:u w:val="single"/>
        </w:rPr>
        <w:t>et</w:t>
      </w:r>
      <w:r w:rsidRPr="00262B1C">
        <w:rPr>
          <w:rFonts w:ascii="Cambria" w:hAnsi="Cambria"/>
        </w:rPr>
        <w:t xml:space="preserve"> </w:t>
      </w:r>
      <w:r w:rsidRPr="00262B1C">
        <w:rPr>
          <w:rFonts w:ascii="Cambria" w:hAnsi="Cambria"/>
          <w:u w:val="single"/>
        </w:rPr>
        <w:t>seq.</w:t>
      </w:r>
      <w:r w:rsidRPr="00262B1C">
        <w:rPr>
          <w:rFonts w:ascii="Cambria" w:hAnsi="Cambria"/>
        </w:rPr>
        <w:t xml:space="preserve">), the </w:t>
      </w:r>
      <w:r w:rsidRPr="00262B1C">
        <w:rPr>
          <w:rFonts w:ascii="Cambria" w:hAnsi="Cambria" w:cs="Arial"/>
        </w:rPr>
        <w:t>contractor</w:t>
      </w:r>
      <w:r w:rsidRPr="00262B1C">
        <w:rPr>
          <w:rFonts w:ascii="Cambria" w:hAnsi="Cambria"/>
        </w:rPr>
        <w:t xml:space="preserve"> shall bear the risk of any loss or damage to any property in which </w:t>
      </w:r>
      <w:r w:rsidRPr="00262B1C">
        <w:rPr>
          <w:rFonts w:ascii="Cambria" w:hAnsi="Cambria" w:cs="Arial"/>
        </w:rPr>
        <w:t>the contractor</w:t>
      </w:r>
      <w:r w:rsidRPr="00262B1C">
        <w:rPr>
          <w:rFonts w:ascii="Cambria" w:hAnsi="Cambria"/>
        </w:rPr>
        <w:t xml:space="preserve"> holds title.</w:t>
      </w:r>
    </w:p>
    <w:p w14:paraId="6AACBABA"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p>
    <w:p w14:paraId="7F846A20"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b/>
        </w:rPr>
      </w:pPr>
      <w:r w:rsidRPr="00262B1C">
        <w:rPr>
          <w:rFonts w:ascii="Cambria" w:hAnsi="Cambria"/>
        </w:rPr>
        <w:t>11.</w:t>
      </w:r>
      <w:r w:rsidRPr="00262B1C">
        <w:rPr>
          <w:rFonts w:ascii="Cambria" w:hAnsi="Cambria"/>
          <w:b/>
        </w:rPr>
        <w:tab/>
      </w:r>
      <w:r w:rsidRPr="00262B1C">
        <w:rPr>
          <w:rFonts w:ascii="Cambria" w:hAnsi="Cambria"/>
          <w:b/>
          <w:u w:val="single"/>
        </w:rPr>
        <w:t>Information</w:t>
      </w:r>
      <w:r w:rsidRPr="00262B1C">
        <w:rPr>
          <w:rFonts w:ascii="Cambria" w:hAnsi="Cambria"/>
        </w:rPr>
        <w:t xml:space="preserve">:  </w:t>
      </w:r>
      <w:r w:rsidRPr="00262B1C">
        <w:rPr>
          <w:rFonts w:ascii="Cambria" w:hAnsi="Cambria"/>
          <w:b/>
        </w:rPr>
        <w:t xml:space="preserve">No provision of this contract shall be construed as limiting the Legislative Division of Post Audit from having access to information pursuant to K.S.A. 46-1101 </w:t>
      </w:r>
      <w:r w:rsidRPr="00262B1C">
        <w:rPr>
          <w:rFonts w:ascii="Cambria" w:hAnsi="Cambria"/>
          <w:b/>
          <w:u w:val="single"/>
        </w:rPr>
        <w:t>et</w:t>
      </w:r>
      <w:r w:rsidRPr="00262B1C">
        <w:rPr>
          <w:rFonts w:ascii="Cambria" w:hAnsi="Cambria"/>
          <w:b/>
        </w:rPr>
        <w:t xml:space="preserve"> </w:t>
      </w:r>
      <w:r w:rsidRPr="00262B1C">
        <w:rPr>
          <w:rFonts w:ascii="Cambria" w:hAnsi="Cambria"/>
          <w:b/>
          <w:u w:val="single"/>
        </w:rPr>
        <w:t>seq</w:t>
      </w:r>
      <w:r w:rsidRPr="00262B1C">
        <w:rPr>
          <w:rFonts w:ascii="Cambria" w:hAnsi="Cambria"/>
          <w:b/>
        </w:rPr>
        <w:t>.</w:t>
      </w:r>
    </w:p>
    <w:p w14:paraId="15E857CC"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b/>
        </w:rPr>
      </w:pPr>
    </w:p>
    <w:p w14:paraId="0D7CDE7E"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r w:rsidRPr="00262B1C">
        <w:rPr>
          <w:rFonts w:ascii="Cambria" w:hAnsi="Cambria"/>
        </w:rPr>
        <w:t>12.</w:t>
      </w:r>
      <w:r w:rsidRPr="00262B1C">
        <w:rPr>
          <w:rFonts w:ascii="Cambria" w:hAnsi="Cambria"/>
          <w:b/>
        </w:rPr>
        <w:tab/>
      </w:r>
      <w:r w:rsidRPr="00262B1C">
        <w:rPr>
          <w:rFonts w:ascii="Cambria" w:hAnsi="Cambria"/>
          <w:b/>
          <w:u w:val="single"/>
        </w:rPr>
        <w:t>The Eleventh Amendment</w:t>
      </w:r>
      <w:r w:rsidRPr="00262B1C">
        <w:rPr>
          <w:rFonts w:ascii="Cambria" w:hAnsi="Cambria"/>
        </w:rPr>
        <w:t>:  "The Eleventh Amendment is an inherent and incumbent protection with the State of Kansas and need not be reserved, but prudence requires the State to reiterate that nothing related to this contract shall be deemed a waiver of the Eleventh Amendment."</w:t>
      </w:r>
    </w:p>
    <w:p w14:paraId="0A702FCA"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p>
    <w:p w14:paraId="0CE60BB6" w14:textId="77777777" w:rsidR="00B20C64" w:rsidRPr="00262B1C" w:rsidRDefault="00B20C64" w:rsidP="00C727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Cambria" w:hAnsi="Cambria"/>
        </w:rPr>
      </w:pPr>
      <w:r w:rsidRPr="00262B1C">
        <w:rPr>
          <w:rFonts w:ascii="Cambria" w:hAnsi="Cambria"/>
        </w:rPr>
        <w:t>13.</w:t>
      </w:r>
      <w:r w:rsidRPr="00262B1C">
        <w:rPr>
          <w:rFonts w:ascii="Cambria" w:hAnsi="Cambria"/>
        </w:rPr>
        <w:tab/>
      </w:r>
      <w:r w:rsidRPr="00262B1C">
        <w:rPr>
          <w:rFonts w:ascii="Cambria" w:hAnsi="Cambria"/>
          <w:b/>
          <w:u w:val="single"/>
        </w:rPr>
        <w:t>Campaign Contributions / Lobbying:</w:t>
      </w:r>
      <w:r w:rsidRPr="00262B1C">
        <w:rPr>
          <w:rFonts w:ascii="Cambria" w:hAnsi="Cambria"/>
        </w:rPr>
        <w:t xml:space="preserve">  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 any government contract, grant, loan, or cooperative agreement.</w:t>
      </w:r>
    </w:p>
    <w:bookmarkEnd w:id="19"/>
    <w:p w14:paraId="705C08DA" w14:textId="77777777" w:rsidR="003964C8" w:rsidRPr="00262B1C" w:rsidRDefault="003964C8" w:rsidP="00C72772">
      <w:pPr>
        <w:pStyle w:val="BodyText"/>
        <w:jc w:val="center"/>
        <w:rPr>
          <w:rFonts w:ascii="Cambria" w:hAnsi="Cambria"/>
          <w:sz w:val="24"/>
          <w:szCs w:val="24"/>
        </w:rPr>
      </w:pPr>
    </w:p>
    <w:p w14:paraId="15CC74D4" w14:textId="77777777" w:rsidR="00EE44DD" w:rsidRPr="00262B1C" w:rsidRDefault="00EE44DD">
      <w:pPr>
        <w:rPr>
          <w:rFonts w:ascii="Cambria" w:hAnsi="Cambria"/>
          <w:b/>
          <w:bCs/>
        </w:rPr>
      </w:pPr>
      <w:r w:rsidRPr="00262B1C">
        <w:rPr>
          <w:rFonts w:ascii="Cambria" w:hAnsi="Cambria"/>
        </w:rPr>
        <w:br w:type="page"/>
      </w:r>
    </w:p>
    <w:p w14:paraId="5FAAB691" w14:textId="77777777" w:rsidR="00EE44DD" w:rsidRPr="00262B1C" w:rsidRDefault="00EE44DD" w:rsidP="00EE44DD">
      <w:pPr>
        <w:pStyle w:val="Title"/>
        <w:rPr>
          <w:rFonts w:ascii="Cambria" w:hAnsi="Cambria"/>
          <w:i/>
          <w:szCs w:val="24"/>
        </w:rPr>
      </w:pPr>
      <w:r w:rsidRPr="00262B1C">
        <w:rPr>
          <w:rFonts w:ascii="Cambria" w:hAnsi="Cambria"/>
          <w:i/>
          <w:szCs w:val="24"/>
        </w:rPr>
        <w:lastRenderedPageBreak/>
        <w:t>Single Audit Certification Letter</w:t>
      </w:r>
    </w:p>
    <w:p w14:paraId="332AB271" w14:textId="77777777" w:rsidR="00EE44DD" w:rsidRPr="00262B1C" w:rsidRDefault="00EE44DD" w:rsidP="00EE44DD">
      <w:pPr>
        <w:pStyle w:val="Title"/>
        <w:rPr>
          <w:rFonts w:ascii="Cambria" w:hAnsi="Cambria"/>
          <w:i/>
          <w:szCs w:val="24"/>
        </w:rPr>
      </w:pPr>
    </w:p>
    <w:p w14:paraId="080C63C2" w14:textId="77777777" w:rsidR="00EE44DD" w:rsidRPr="00262B1C" w:rsidRDefault="00EE44DD" w:rsidP="00EE44DD">
      <w:pPr>
        <w:pStyle w:val="Subtitle"/>
        <w:jc w:val="both"/>
        <w:rPr>
          <w:rFonts w:ascii="Cambria" w:hAnsi="Cambria"/>
          <w:b/>
          <w:bCs/>
          <w:szCs w:val="24"/>
        </w:rPr>
      </w:pPr>
      <w:r w:rsidRPr="00262B1C">
        <w:rPr>
          <w:rFonts w:ascii="Cambria" w:hAnsi="Cambria"/>
          <w:b/>
          <w:bCs/>
          <w:szCs w:val="24"/>
        </w:rPr>
        <w:t>RE:</w:t>
      </w:r>
      <w:r w:rsidRPr="00262B1C">
        <w:rPr>
          <w:rFonts w:ascii="Cambria" w:hAnsi="Cambria"/>
          <w:b/>
          <w:bCs/>
          <w:szCs w:val="24"/>
        </w:rPr>
        <w:tab/>
        <w:t>Subrecipient Audit Requirements of OMB Circular A-133</w:t>
      </w:r>
    </w:p>
    <w:p w14:paraId="5E5BC09F" w14:textId="77777777" w:rsidR="00EE44DD" w:rsidRPr="00262B1C" w:rsidRDefault="00EE44DD" w:rsidP="00EE44DD">
      <w:pPr>
        <w:pStyle w:val="Subtitle"/>
        <w:jc w:val="both"/>
        <w:rPr>
          <w:rFonts w:ascii="Cambria" w:hAnsi="Cambria"/>
          <w:szCs w:val="24"/>
        </w:rPr>
      </w:pPr>
    </w:p>
    <w:p w14:paraId="49BED47D" w14:textId="1C720D15" w:rsidR="004F6082" w:rsidRPr="00B81602" w:rsidRDefault="00EE44DD" w:rsidP="004F6082">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spacing w:line="287" w:lineRule="atLeast"/>
        <w:rPr>
          <w:rFonts w:ascii="Cambria" w:hAnsi="Cambria"/>
          <w:b/>
          <w:bCs/>
          <w:color w:val="000000"/>
        </w:rPr>
      </w:pPr>
      <w:r w:rsidRPr="00262B1C">
        <w:rPr>
          <w:rFonts w:ascii="Cambria" w:hAnsi="Cambria"/>
        </w:rPr>
        <w:t xml:space="preserve">Agreement between </w:t>
      </w:r>
      <w:r w:rsidRPr="00B81602">
        <w:rPr>
          <w:rFonts w:ascii="Cambria" w:hAnsi="Cambria"/>
        </w:rPr>
        <w:t xml:space="preserve">the </w:t>
      </w:r>
      <w:bookmarkStart w:id="20" w:name="_Hlk524007168"/>
      <w:r w:rsidR="00137BB2">
        <w:rPr>
          <w:rFonts w:ascii="Cambria" w:hAnsi="Cambria"/>
          <w:color w:val="000000"/>
        </w:rPr>
        <w:t>Subrecipient (Your Nonprofit)</w:t>
      </w:r>
    </w:p>
    <w:bookmarkEnd w:id="20"/>
    <w:p w14:paraId="00F987FB" w14:textId="5317F5CB" w:rsidR="00EE44DD" w:rsidRPr="00B81602" w:rsidRDefault="00EE44DD" w:rsidP="00EE44DD">
      <w:pPr>
        <w:pStyle w:val="BodyText"/>
        <w:tabs>
          <w:tab w:val="left" w:pos="0"/>
        </w:tabs>
        <w:rPr>
          <w:rFonts w:ascii="Cambria" w:hAnsi="Cambria"/>
          <w:b w:val="0"/>
          <w:sz w:val="24"/>
          <w:szCs w:val="24"/>
        </w:rPr>
      </w:pPr>
      <w:r w:rsidRPr="00B81602">
        <w:rPr>
          <w:rFonts w:ascii="Cambria" w:hAnsi="Cambria"/>
          <w:b w:val="0"/>
          <w:sz w:val="24"/>
          <w:szCs w:val="24"/>
        </w:rPr>
        <w:t>and the Kansas Highway Patrol under the Homeland Security Grant Program (CFDA: 97.0</w:t>
      </w:r>
      <w:r w:rsidR="00121C3F" w:rsidRPr="00B81602">
        <w:rPr>
          <w:rFonts w:ascii="Cambria" w:hAnsi="Cambria"/>
          <w:b w:val="0"/>
          <w:sz w:val="24"/>
          <w:szCs w:val="24"/>
        </w:rPr>
        <w:t>08</w:t>
      </w:r>
      <w:r w:rsidRPr="00B81602">
        <w:rPr>
          <w:rFonts w:ascii="Cambria" w:hAnsi="Cambria"/>
          <w:b w:val="0"/>
          <w:sz w:val="24"/>
          <w:szCs w:val="24"/>
        </w:rPr>
        <w:t xml:space="preserve">) for the period ending May 31, </w:t>
      </w:r>
      <w:r w:rsidR="00137BB2">
        <w:rPr>
          <w:rFonts w:ascii="Cambria" w:hAnsi="Cambria"/>
          <w:b w:val="0"/>
          <w:sz w:val="24"/>
          <w:szCs w:val="24"/>
        </w:rPr>
        <w:t>2027,</w:t>
      </w:r>
      <w:r w:rsidR="00863A06" w:rsidRPr="00B81602">
        <w:rPr>
          <w:rFonts w:ascii="Cambria" w:hAnsi="Cambria"/>
          <w:b w:val="0"/>
          <w:sz w:val="24"/>
          <w:szCs w:val="24"/>
        </w:rPr>
        <w:t xml:space="preserve"> </w:t>
      </w:r>
      <w:r w:rsidRPr="00B81602">
        <w:rPr>
          <w:rFonts w:ascii="Cambria" w:hAnsi="Cambria"/>
          <w:b w:val="0"/>
          <w:sz w:val="24"/>
          <w:szCs w:val="24"/>
        </w:rPr>
        <w:t xml:space="preserve">for </w:t>
      </w:r>
      <w:r w:rsidR="00137BB2">
        <w:rPr>
          <w:rFonts w:ascii="Cambria" w:hAnsi="Cambria"/>
          <w:b w:val="0"/>
          <w:color w:val="000000"/>
          <w:sz w:val="24"/>
          <w:szCs w:val="24"/>
        </w:rPr>
        <w:t xml:space="preserve">$ </w:t>
      </w:r>
      <w:r w:rsidRPr="00B81602">
        <w:rPr>
          <w:rFonts w:ascii="Cambria" w:hAnsi="Cambria"/>
          <w:b w:val="0"/>
          <w:sz w:val="24"/>
          <w:szCs w:val="24"/>
        </w:rPr>
        <w:t xml:space="preserve">in </w:t>
      </w:r>
      <w:r w:rsidR="00B70745" w:rsidRPr="00B81602">
        <w:rPr>
          <w:rFonts w:ascii="Cambria" w:hAnsi="Cambria"/>
          <w:b w:val="0"/>
          <w:sz w:val="24"/>
          <w:szCs w:val="24"/>
        </w:rPr>
        <w:t>Nonprofit Security Grant Program funds</w:t>
      </w:r>
      <w:r w:rsidRPr="00B81602">
        <w:rPr>
          <w:rFonts w:ascii="Cambria" w:hAnsi="Cambria"/>
          <w:b w:val="0"/>
          <w:sz w:val="24"/>
          <w:szCs w:val="24"/>
        </w:rPr>
        <w:t xml:space="preserve">. </w:t>
      </w:r>
    </w:p>
    <w:p w14:paraId="7FE25117" w14:textId="77777777" w:rsidR="00EE44DD" w:rsidRPr="00B81602" w:rsidRDefault="00EE44DD" w:rsidP="00EE44DD">
      <w:pPr>
        <w:pStyle w:val="BodyText"/>
        <w:rPr>
          <w:rFonts w:ascii="Cambria" w:hAnsi="Cambria"/>
          <w:b w:val="0"/>
          <w:sz w:val="24"/>
          <w:szCs w:val="24"/>
        </w:rPr>
      </w:pPr>
      <w:r w:rsidRPr="00B81602">
        <w:rPr>
          <w:rFonts w:ascii="Cambria" w:hAnsi="Cambria"/>
          <w:b w:val="0"/>
          <w:sz w:val="24"/>
          <w:szCs w:val="24"/>
        </w:rPr>
        <w:tab/>
      </w:r>
      <w:r w:rsidRPr="00B81602">
        <w:rPr>
          <w:rFonts w:ascii="Cambria" w:hAnsi="Cambria"/>
          <w:b w:val="0"/>
          <w:sz w:val="24"/>
          <w:szCs w:val="24"/>
        </w:rPr>
        <w:tab/>
      </w:r>
    </w:p>
    <w:p w14:paraId="284DE64E" w14:textId="3FB19783" w:rsidR="00EE44DD" w:rsidRPr="004F6082" w:rsidRDefault="00EE44DD" w:rsidP="004F6082">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spacing w:line="287" w:lineRule="atLeast"/>
        <w:jc w:val="center"/>
        <w:rPr>
          <w:rFonts w:ascii="Cambria" w:hAnsi="Cambria"/>
          <w:color w:val="000000"/>
        </w:rPr>
      </w:pPr>
      <w:r w:rsidRPr="00B81602">
        <w:rPr>
          <w:rFonts w:ascii="Cambria" w:hAnsi="Cambria"/>
        </w:rPr>
        <w:t xml:space="preserve">Dear </w:t>
      </w:r>
      <w:r w:rsidR="00B70745" w:rsidRPr="00B81602">
        <w:rPr>
          <w:rFonts w:ascii="Cambria" w:hAnsi="Cambria"/>
        </w:rPr>
        <w:t>Nonprofit Security Grant Program Subrecipient</w:t>
      </w:r>
      <w:r w:rsidRPr="00B81602">
        <w:rPr>
          <w:rFonts w:ascii="Cambria" w:hAnsi="Cambria"/>
        </w:rPr>
        <w:t>:</w:t>
      </w:r>
      <w:r w:rsidR="004F6082">
        <w:rPr>
          <w:rFonts w:ascii="Cambria" w:hAnsi="Cambria"/>
          <w:b/>
        </w:rPr>
        <w:t xml:space="preserve"> </w:t>
      </w:r>
      <w:r w:rsidR="00137BB2">
        <w:rPr>
          <w:rFonts w:ascii="Cambria" w:hAnsi="Cambria"/>
          <w:color w:val="000000"/>
        </w:rPr>
        <w:t>Subrecipient (Your Nonprofit)</w:t>
      </w:r>
    </w:p>
    <w:p w14:paraId="4F890298" w14:textId="77777777" w:rsidR="00EE44DD" w:rsidRPr="00B81602" w:rsidRDefault="00EE44DD" w:rsidP="00EE44DD">
      <w:pPr>
        <w:pStyle w:val="BodyText"/>
        <w:rPr>
          <w:rFonts w:ascii="Cambria" w:hAnsi="Cambria"/>
          <w:b w:val="0"/>
          <w:sz w:val="24"/>
          <w:szCs w:val="24"/>
        </w:rPr>
      </w:pPr>
    </w:p>
    <w:p w14:paraId="56356D44" w14:textId="6208DDBE" w:rsidR="00EE44DD" w:rsidRPr="00B81602" w:rsidRDefault="00EE44DD" w:rsidP="00EE44DD">
      <w:pPr>
        <w:pStyle w:val="BodyText"/>
        <w:rPr>
          <w:rFonts w:ascii="Cambria" w:hAnsi="Cambria"/>
          <w:b w:val="0"/>
          <w:sz w:val="24"/>
          <w:szCs w:val="24"/>
        </w:rPr>
      </w:pPr>
      <w:r w:rsidRPr="00B81602">
        <w:rPr>
          <w:rFonts w:ascii="Cambria" w:hAnsi="Cambria"/>
          <w:b w:val="0"/>
          <w:sz w:val="24"/>
          <w:szCs w:val="24"/>
        </w:rPr>
        <w:t xml:space="preserve">The </w:t>
      </w:r>
      <w:r w:rsidR="00863A06" w:rsidRPr="00B81602">
        <w:rPr>
          <w:rFonts w:ascii="Cambria" w:hAnsi="Cambria"/>
          <w:b w:val="0"/>
          <w:sz w:val="24"/>
          <w:szCs w:val="24"/>
        </w:rPr>
        <w:t xml:space="preserve">Kansas Highway Patrol </w:t>
      </w:r>
      <w:r w:rsidRPr="00B81602">
        <w:rPr>
          <w:rFonts w:ascii="Cambria" w:hAnsi="Cambria"/>
          <w:b w:val="0"/>
          <w:sz w:val="24"/>
          <w:szCs w:val="24"/>
        </w:rPr>
        <w:t xml:space="preserve">is subject to the requirements of the U.S. Office of Management and Budget (OMB) Circular A-133: Audits of States, Local Governments and Nonprofit Organizations.  As such, OMB Circular A-133 requires the </w:t>
      </w:r>
      <w:r w:rsidR="00863A06" w:rsidRPr="00B81602">
        <w:rPr>
          <w:rFonts w:ascii="Cambria" w:hAnsi="Cambria"/>
          <w:b w:val="0"/>
          <w:sz w:val="24"/>
          <w:szCs w:val="24"/>
        </w:rPr>
        <w:t xml:space="preserve">Patrol </w:t>
      </w:r>
      <w:r w:rsidRPr="00B81602">
        <w:rPr>
          <w:rFonts w:ascii="Cambria" w:hAnsi="Cambria"/>
          <w:b w:val="0"/>
          <w:sz w:val="24"/>
          <w:szCs w:val="24"/>
        </w:rPr>
        <w:t xml:space="preserve">to monitor our Subrecipients of federal awards and determine whether they have met the audit requirements of the circular and whether they </w:t>
      </w:r>
      <w:proofErr w:type="gramStart"/>
      <w:r w:rsidRPr="00B81602">
        <w:rPr>
          <w:rFonts w:ascii="Cambria" w:hAnsi="Cambria"/>
          <w:b w:val="0"/>
          <w:sz w:val="24"/>
          <w:szCs w:val="24"/>
        </w:rPr>
        <w:t>are in compliance with</w:t>
      </w:r>
      <w:proofErr w:type="gramEnd"/>
      <w:r w:rsidRPr="00B81602">
        <w:rPr>
          <w:rFonts w:ascii="Cambria" w:hAnsi="Cambria"/>
          <w:b w:val="0"/>
          <w:sz w:val="24"/>
          <w:szCs w:val="24"/>
        </w:rPr>
        <w:t xml:space="preserve"> federal laws and regulations. This document must be completed and signed by the </w:t>
      </w:r>
      <w:r w:rsidR="00E4076B" w:rsidRPr="00B81602">
        <w:rPr>
          <w:rFonts w:ascii="Cambria" w:hAnsi="Cambria"/>
          <w:b w:val="0"/>
          <w:sz w:val="24"/>
          <w:szCs w:val="24"/>
        </w:rPr>
        <w:t>Subrecipient</w:t>
      </w:r>
      <w:r w:rsidRPr="00B81602">
        <w:rPr>
          <w:rFonts w:ascii="Cambria" w:hAnsi="Cambria"/>
          <w:b w:val="0"/>
          <w:sz w:val="24"/>
          <w:szCs w:val="24"/>
        </w:rPr>
        <w:t>’s organization.</w:t>
      </w:r>
    </w:p>
    <w:p w14:paraId="5AADA0B2" w14:textId="77777777" w:rsidR="00EE44DD" w:rsidRPr="00B81602" w:rsidRDefault="00EE44DD" w:rsidP="00EE44DD">
      <w:pPr>
        <w:pStyle w:val="BodyText"/>
        <w:rPr>
          <w:rFonts w:ascii="Cambria" w:hAnsi="Cambria"/>
          <w:b w:val="0"/>
          <w:sz w:val="24"/>
          <w:szCs w:val="24"/>
        </w:rPr>
      </w:pPr>
    </w:p>
    <w:p w14:paraId="51FAA215" w14:textId="77777777" w:rsidR="00EE44DD" w:rsidRPr="00B81602" w:rsidRDefault="00EE44DD" w:rsidP="00EE44DD">
      <w:pPr>
        <w:pStyle w:val="BodyText"/>
        <w:rPr>
          <w:rFonts w:ascii="Cambria" w:hAnsi="Cambria"/>
          <w:b w:val="0"/>
          <w:sz w:val="24"/>
          <w:szCs w:val="24"/>
        </w:rPr>
      </w:pPr>
      <w:r w:rsidRPr="00B81602">
        <w:rPr>
          <w:rFonts w:ascii="Cambria" w:hAnsi="Cambria"/>
          <w:b w:val="0"/>
          <w:sz w:val="24"/>
          <w:szCs w:val="24"/>
        </w:rPr>
        <w:t xml:space="preserve">Accordingly, we are requesting that you check one of the following boxes, provide all appropriate documentation regarding your organization’s compliance with the audit requirements, and sign/date the letter and return it to us as part of the Subrecipient’s grant agreement with the </w:t>
      </w:r>
      <w:r w:rsidR="00D30F8B" w:rsidRPr="00B81602">
        <w:rPr>
          <w:rFonts w:ascii="Cambria" w:hAnsi="Cambria"/>
          <w:b w:val="0"/>
          <w:sz w:val="24"/>
          <w:szCs w:val="24"/>
        </w:rPr>
        <w:t>Patrol</w:t>
      </w:r>
      <w:r w:rsidRPr="00B81602">
        <w:rPr>
          <w:rFonts w:ascii="Cambria" w:hAnsi="Cambria"/>
          <w:b w:val="0"/>
          <w:sz w:val="24"/>
          <w:szCs w:val="24"/>
        </w:rPr>
        <w:t>:</w:t>
      </w:r>
    </w:p>
    <w:p w14:paraId="1728DC2B" w14:textId="77777777" w:rsidR="00EE44DD" w:rsidRPr="00B81602" w:rsidRDefault="00EE44DD" w:rsidP="00EE44DD">
      <w:pPr>
        <w:pStyle w:val="BodyText"/>
        <w:rPr>
          <w:rFonts w:ascii="Cambria" w:hAnsi="Cambria"/>
          <w:b w:val="0"/>
          <w:sz w:val="24"/>
          <w:szCs w:val="24"/>
        </w:rPr>
      </w:pPr>
    </w:p>
    <w:p w14:paraId="72D2E8F3" w14:textId="0D64AAAD" w:rsidR="004F6082" w:rsidRPr="00B81602" w:rsidRDefault="00EE44DD" w:rsidP="004F6082">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spacing w:line="287" w:lineRule="atLeast"/>
        <w:rPr>
          <w:rFonts w:ascii="Cambria" w:hAnsi="Cambria"/>
          <w:b/>
          <w:bCs/>
          <w:color w:val="000000"/>
        </w:rPr>
      </w:pPr>
      <w:r w:rsidRPr="00B81602">
        <w:rPr>
          <w:rFonts w:ascii="Cambria" w:hAnsi="Cambria"/>
        </w:rPr>
        <w:t xml:space="preserve">Name of Organization: </w:t>
      </w:r>
      <w:r w:rsidR="00137BB2">
        <w:rPr>
          <w:rFonts w:ascii="Cambria" w:hAnsi="Cambria"/>
          <w:color w:val="000000"/>
        </w:rPr>
        <w:t>Subrecipient (Your Nonprofit)</w:t>
      </w:r>
    </w:p>
    <w:p w14:paraId="15931D9D" w14:textId="203F9988" w:rsidR="00EE44DD" w:rsidRPr="00262B1C" w:rsidRDefault="00EE44DD" w:rsidP="00EE44DD">
      <w:pPr>
        <w:pStyle w:val="BodyText"/>
        <w:jc w:val="left"/>
        <w:rPr>
          <w:rFonts w:ascii="Cambria" w:hAnsi="Cambria"/>
          <w:b w:val="0"/>
          <w:sz w:val="24"/>
          <w:szCs w:val="24"/>
        </w:rPr>
      </w:pPr>
    </w:p>
    <w:p w14:paraId="47E3C828" w14:textId="77777777" w:rsidR="00EE44DD" w:rsidRPr="00262B1C" w:rsidRDefault="00EE44DD" w:rsidP="00EE44DD">
      <w:pPr>
        <w:pStyle w:val="BodyText"/>
        <w:jc w:val="left"/>
        <w:rPr>
          <w:rFonts w:ascii="Cambria" w:hAnsi="Cambria"/>
          <w:b w:val="0"/>
          <w:sz w:val="24"/>
          <w:szCs w:val="24"/>
        </w:rPr>
      </w:pPr>
    </w:p>
    <w:p w14:paraId="0882823F" w14:textId="408FFB02" w:rsidR="00EE44DD" w:rsidRPr="00262B1C" w:rsidRDefault="00EE44DD" w:rsidP="00EE44DD">
      <w:pPr>
        <w:pStyle w:val="BodyText"/>
        <w:jc w:val="left"/>
        <w:rPr>
          <w:rFonts w:ascii="Cambria" w:hAnsi="Cambria"/>
          <w:b w:val="0"/>
          <w:sz w:val="24"/>
          <w:szCs w:val="24"/>
        </w:rPr>
      </w:pPr>
      <w:r w:rsidRPr="00262B1C">
        <w:rPr>
          <w:rFonts w:ascii="Cambria" w:hAnsi="Cambria"/>
          <w:b w:val="0"/>
          <w:sz w:val="24"/>
          <w:szCs w:val="24"/>
        </w:rPr>
        <w:t xml:space="preserve">Federal Employer Identification Number (FEIN): </w:t>
      </w:r>
    </w:p>
    <w:p w14:paraId="11CB6AF4" w14:textId="77777777" w:rsidR="00EE44DD" w:rsidRPr="00262B1C" w:rsidRDefault="00EE44DD" w:rsidP="00EE44DD">
      <w:pPr>
        <w:pStyle w:val="BodyText"/>
        <w:rPr>
          <w:rFonts w:ascii="Cambria" w:hAnsi="Cambria"/>
          <w:b w:val="0"/>
          <w:sz w:val="24"/>
          <w:szCs w:val="24"/>
        </w:rPr>
      </w:pPr>
    </w:p>
    <w:p w14:paraId="43D2D1BB" w14:textId="77777777" w:rsidR="00EE44DD" w:rsidRPr="00262B1C" w:rsidRDefault="00EE44DD" w:rsidP="00EE44DD">
      <w:pPr>
        <w:pStyle w:val="BodyText"/>
        <w:numPr>
          <w:ilvl w:val="0"/>
          <w:numId w:val="20"/>
        </w:numPr>
        <w:autoSpaceDN w:val="0"/>
        <w:ind w:hanging="1080"/>
        <w:rPr>
          <w:rFonts w:ascii="Cambria" w:hAnsi="Cambria"/>
          <w:b w:val="0"/>
          <w:sz w:val="24"/>
          <w:szCs w:val="24"/>
        </w:rPr>
      </w:pPr>
      <w:r w:rsidRPr="00262B1C">
        <w:rPr>
          <w:rFonts w:ascii="Cambria" w:hAnsi="Cambria"/>
          <w:noProof/>
          <w:sz w:val="24"/>
          <w:szCs w:val="24"/>
        </w:rPr>
        <mc:AlternateContent>
          <mc:Choice Requires="wps">
            <w:drawing>
              <wp:anchor distT="0" distB="0" distL="114300" distR="114300" simplePos="0" relativeHeight="251667968" behindDoc="0" locked="0" layoutInCell="1" allowOverlap="1" wp14:anchorId="284463B8" wp14:editId="62B2542C">
                <wp:simplePos x="0" y="0"/>
                <wp:positionH relativeFrom="column">
                  <wp:posOffset>394335</wp:posOffset>
                </wp:positionH>
                <wp:positionV relativeFrom="paragraph">
                  <wp:posOffset>40640</wp:posOffset>
                </wp:positionV>
                <wp:extent cx="114300" cy="114300"/>
                <wp:effectExtent l="13335" t="13970" r="5715" b="5080"/>
                <wp:wrapNone/>
                <wp:docPr id="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2D1D1" id="Rectangle 137" o:spid="_x0000_s1026" style="position:absolute;margin-left:31.05pt;margin-top:3.2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"/>
            </w:pict>
          </mc:Fallback>
        </mc:AlternateContent>
      </w:r>
      <w:r w:rsidRPr="00262B1C">
        <w:rPr>
          <w:rFonts w:ascii="Cambria" w:hAnsi="Cambria"/>
          <w:b w:val="0"/>
          <w:sz w:val="24"/>
          <w:szCs w:val="24"/>
        </w:rPr>
        <w:t>We have completed our OMB Circular A-133 audit for the fiscal year ended [_______________].  A copy of the audit report and a schedule of federal programs by major program are enclosed.  If material exceptions were noted, please enclose a copy of the responses and corrective actions taken.</w:t>
      </w:r>
    </w:p>
    <w:p w14:paraId="09C4CA87" w14:textId="77777777" w:rsidR="00EE44DD" w:rsidRPr="00262B1C" w:rsidRDefault="00EE44DD" w:rsidP="00EE44DD">
      <w:pPr>
        <w:pStyle w:val="BodyText"/>
        <w:numPr>
          <w:ilvl w:val="0"/>
          <w:numId w:val="20"/>
        </w:numPr>
        <w:autoSpaceDN w:val="0"/>
        <w:ind w:hanging="1080"/>
        <w:rPr>
          <w:rFonts w:ascii="Cambria" w:hAnsi="Cambria"/>
          <w:b w:val="0"/>
          <w:sz w:val="24"/>
          <w:szCs w:val="24"/>
        </w:rPr>
      </w:pPr>
      <w:r w:rsidRPr="00262B1C">
        <w:rPr>
          <w:rFonts w:ascii="Cambria" w:hAnsi="Cambria"/>
          <w:noProof/>
          <w:sz w:val="24"/>
          <w:szCs w:val="24"/>
        </w:rPr>
        <mc:AlternateContent>
          <mc:Choice Requires="wps">
            <w:drawing>
              <wp:anchor distT="0" distB="0" distL="114300" distR="114300" simplePos="0" relativeHeight="251668992" behindDoc="0" locked="0" layoutInCell="1" allowOverlap="1" wp14:anchorId="6E53FD04" wp14:editId="271E64E9">
                <wp:simplePos x="0" y="0"/>
                <wp:positionH relativeFrom="column">
                  <wp:posOffset>394335</wp:posOffset>
                </wp:positionH>
                <wp:positionV relativeFrom="paragraph">
                  <wp:posOffset>26035</wp:posOffset>
                </wp:positionV>
                <wp:extent cx="114300" cy="114300"/>
                <wp:effectExtent l="13335" t="6350" r="5715" b="12700"/>
                <wp:wrapNone/>
                <wp:docPr id="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13916" id="Rectangle 138" o:spid="_x0000_s1026" style="position:absolute;margin-left:31.05pt;margin-top:2.05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"/>
            </w:pict>
          </mc:Fallback>
        </mc:AlternateContent>
      </w:r>
      <w:r w:rsidRPr="00262B1C">
        <w:rPr>
          <w:rFonts w:ascii="Cambria" w:hAnsi="Cambria"/>
          <w:b w:val="0"/>
          <w:sz w:val="24"/>
          <w:szCs w:val="24"/>
        </w:rPr>
        <w:t xml:space="preserve">We expect our OMB Circular A-133 audit for fiscal year ended [_______________] to be completed by [________________].  A copy of our audit report will be forwarded to the </w:t>
      </w:r>
      <w:r w:rsidR="00D30F8B" w:rsidRPr="00262B1C">
        <w:rPr>
          <w:rFonts w:ascii="Cambria" w:hAnsi="Cambria"/>
          <w:b w:val="0"/>
          <w:sz w:val="24"/>
          <w:szCs w:val="24"/>
        </w:rPr>
        <w:t xml:space="preserve">Patrol </w:t>
      </w:r>
      <w:r w:rsidRPr="00262B1C">
        <w:rPr>
          <w:rFonts w:ascii="Cambria" w:hAnsi="Cambria"/>
          <w:b w:val="0"/>
          <w:sz w:val="24"/>
          <w:szCs w:val="24"/>
        </w:rPr>
        <w:t xml:space="preserve">within 30 days of receipt of the report. </w:t>
      </w:r>
    </w:p>
    <w:p w14:paraId="5D9A5D7B" w14:textId="77777777" w:rsidR="00EE44DD" w:rsidRPr="00262B1C" w:rsidRDefault="00EE44DD" w:rsidP="00EE44DD">
      <w:pPr>
        <w:pStyle w:val="BodyText"/>
        <w:numPr>
          <w:ilvl w:val="0"/>
          <w:numId w:val="20"/>
        </w:numPr>
        <w:autoSpaceDN w:val="0"/>
        <w:ind w:hanging="1080"/>
        <w:rPr>
          <w:rFonts w:ascii="Cambria" w:hAnsi="Cambria"/>
          <w:b w:val="0"/>
          <w:sz w:val="24"/>
          <w:szCs w:val="24"/>
        </w:rPr>
      </w:pPr>
      <w:r w:rsidRPr="00262B1C">
        <w:rPr>
          <w:rFonts w:ascii="Cambria" w:hAnsi="Cambria"/>
          <w:noProof/>
          <w:sz w:val="24"/>
          <w:szCs w:val="24"/>
        </w:rPr>
        <mc:AlternateContent>
          <mc:Choice Requires="wps">
            <w:drawing>
              <wp:anchor distT="0" distB="0" distL="114300" distR="114300" simplePos="0" relativeHeight="251670016" behindDoc="0" locked="0" layoutInCell="1" allowOverlap="1" wp14:anchorId="54120C32" wp14:editId="536AB3ED">
                <wp:simplePos x="0" y="0"/>
                <wp:positionH relativeFrom="column">
                  <wp:posOffset>394335</wp:posOffset>
                </wp:positionH>
                <wp:positionV relativeFrom="paragraph">
                  <wp:posOffset>10795</wp:posOffset>
                </wp:positionV>
                <wp:extent cx="114300" cy="114300"/>
                <wp:effectExtent l="13335" t="7620" r="5715" b="11430"/>
                <wp:wrapNone/>
                <wp:docPr id="5"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30D8" id="Rectangle 139" o:spid="_x0000_s1026" style="position:absolute;margin-left:31.05pt;margin-top:.85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"/>
            </w:pict>
          </mc:Fallback>
        </mc:AlternateContent>
      </w:r>
      <w:r w:rsidRPr="00262B1C">
        <w:rPr>
          <w:rFonts w:ascii="Cambria" w:hAnsi="Cambria"/>
          <w:b w:val="0"/>
          <w:sz w:val="24"/>
          <w:szCs w:val="24"/>
        </w:rPr>
        <w:t>We are not subject to Circular A-133 audit because:</w:t>
      </w:r>
    </w:p>
    <w:p w14:paraId="0601199E" w14:textId="77777777" w:rsidR="00EE44DD" w:rsidRPr="00262B1C" w:rsidRDefault="00EE44DD" w:rsidP="00FC38FB">
      <w:pPr>
        <w:pStyle w:val="BodyText"/>
        <w:numPr>
          <w:ilvl w:val="0"/>
          <w:numId w:val="21"/>
        </w:numPr>
        <w:tabs>
          <w:tab w:val="clear" w:pos="2160"/>
          <w:tab w:val="num" w:pos="1080"/>
          <w:tab w:val="num" w:pos="1440"/>
        </w:tabs>
        <w:autoSpaceDN w:val="0"/>
        <w:ind w:hanging="1080"/>
        <w:rPr>
          <w:rFonts w:ascii="Cambria" w:hAnsi="Cambria"/>
          <w:b w:val="0"/>
          <w:sz w:val="24"/>
          <w:szCs w:val="24"/>
        </w:rPr>
      </w:pPr>
      <w:r w:rsidRPr="00262B1C">
        <w:rPr>
          <w:rFonts w:ascii="Cambria" w:hAnsi="Cambria"/>
          <w:b w:val="0"/>
          <w:sz w:val="24"/>
          <w:szCs w:val="24"/>
        </w:rPr>
        <w:t>We are a for-profit organization.</w:t>
      </w:r>
    </w:p>
    <w:p w14:paraId="73408562" w14:textId="77777777" w:rsidR="00EE44DD" w:rsidRPr="00262B1C" w:rsidRDefault="00EE44DD" w:rsidP="00EE44DD">
      <w:pPr>
        <w:pStyle w:val="BodyText"/>
        <w:numPr>
          <w:ilvl w:val="0"/>
          <w:numId w:val="21"/>
        </w:numPr>
        <w:tabs>
          <w:tab w:val="num" w:pos="1440"/>
        </w:tabs>
        <w:autoSpaceDN w:val="0"/>
        <w:ind w:hanging="1080"/>
        <w:rPr>
          <w:rFonts w:ascii="Cambria" w:hAnsi="Cambria"/>
          <w:b w:val="0"/>
          <w:sz w:val="24"/>
          <w:szCs w:val="24"/>
        </w:rPr>
      </w:pPr>
      <w:r w:rsidRPr="00262B1C">
        <w:rPr>
          <w:rFonts w:ascii="Cambria" w:hAnsi="Cambria"/>
          <w:b w:val="0"/>
          <w:sz w:val="24"/>
          <w:szCs w:val="24"/>
        </w:rPr>
        <w:t>We expend less than $500,000 in federal awards annually.</w:t>
      </w:r>
    </w:p>
    <w:p w14:paraId="0D49E948" w14:textId="77777777" w:rsidR="00EE44DD" w:rsidRPr="00262B1C" w:rsidRDefault="00EE44DD" w:rsidP="00EE44DD">
      <w:pPr>
        <w:pStyle w:val="BodyText"/>
        <w:numPr>
          <w:ilvl w:val="0"/>
          <w:numId w:val="21"/>
        </w:numPr>
        <w:tabs>
          <w:tab w:val="num" w:pos="1440"/>
        </w:tabs>
        <w:autoSpaceDN w:val="0"/>
        <w:ind w:hanging="1080"/>
        <w:rPr>
          <w:rFonts w:ascii="Cambria" w:hAnsi="Cambria"/>
          <w:b w:val="0"/>
          <w:sz w:val="24"/>
          <w:szCs w:val="24"/>
        </w:rPr>
      </w:pPr>
      <w:r w:rsidRPr="00262B1C">
        <w:rPr>
          <w:rFonts w:ascii="Cambria" w:hAnsi="Cambria"/>
          <w:b w:val="0"/>
          <w:sz w:val="24"/>
          <w:szCs w:val="24"/>
        </w:rPr>
        <w:t>Other [please explain]: ____________________________</w:t>
      </w:r>
    </w:p>
    <w:p w14:paraId="67871930" w14:textId="77777777" w:rsidR="00EE44DD" w:rsidRPr="00262B1C" w:rsidRDefault="00EE44DD" w:rsidP="00EE44DD">
      <w:pPr>
        <w:pStyle w:val="BodyText"/>
        <w:rPr>
          <w:rFonts w:ascii="Cambria" w:hAnsi="Cambria"/>
          <w:b w:val="0"/>
          <w:sz w:val="24"/>
          <w:szCs w:val="24"/>
        </w:rPr>
      </w:pPr>
    </w:p>
    <w:p w14:paraId="44DE42D2" w14:textId="77777777" w:rsidR="00EE44DD" w:rsidRPr="00262B1C" w:rsidRDefault="00EE44DD" w:rsidP="00EE44DD">
      <w:pPr>
        <w:pStyle w:val="BodyText"/>
        <w:rPr>
          <w:rFonts w:ascii="Cambria" w:hAnsi="Cambria"/>
          <w:b w:val="0"/>
          <w:sz w:val="24"/>
          <w:szCs w:val="24"/>
        </w:rPr>
      </w:pPr>
    </w:p>
    <w:p w14:paraId="1DB639D9" w14:textId="77777777" w:rsidR="00EE44DD" w:rsidRPr="00262B1C" w:rsidRDefault="00EE44DD" w:rsidP="00EE44DD">
      <w:pPr>
        <w:pStyle w:val="BodyText"/>
        <w:rPr>
          <w:rFonts w:ascii="Cambria" w:hAnsi="Cambria"/>
          <w:b w:val="0"/>
          <w:sz w:val="24"/>
          <w:szCs w:val="24"/>
        </w:rPr>
      </w:pPr>
      <w:r w:rsidRPr="00262B1C">
        <w:rPr>
          <w:rFonts w:ascii="Cambria" w:hAnsi="Cambria"/>
          <w:noProof/>
          <w:sz w:val="24"/>
          <w:szCs w:val="24"/>
        </w:rPr>
        <mc:AlternateContent>
          <mc:Choice Requires="wps">
            <w:drawing>
              <wp:anchor distT="0" distB="0" distL="114300" distR="114300" simplePos="0" relativeHeight="251663872" behindDoc="0" locked="0" layoutInCell="1" allowOverlap="1" wp14:anchorId="3F857C2A" wp14:editId="7EF934C4">
                <wp:simplePos x="0" y="0"/>
                <wp:positionH relativeFrom="column">
                  <wp:posOffset>-62865</wp:posOffset>
                </wp:positionH>
                <wp:positionV relativeFrom="paragraph">
                  <wp:posOffset>94615</wp:posOffset>
                </wp:positionV>
                <wp:extent cx="2171700" cy="0"/>
                <wp:effectExtent l="13335" t="6350" r="5715" b="12700"/>
                <wp:wrapNone/>
                <wp:docPr id="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E071B" id="Line 13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45pt" to="166.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"/>
            </w:pict>
          </mc:Fallback>
        </mc:AlternateContent>
      </w:r>
      <w:r w:rsidRPr="00262B1C">
        <w:rPr>
          <w:rFonts w:ascii="Cambria" w:hAnsi="Cambria"/>
          <w:noProof/>
          <w:sz w:val="24"/>
          <w:szCs w:val="24"/>
        </w:rPr>
        <mc:AlternateContent>
          <mc:Choice Requires="wps">
            <w:drawing>
              <wp:anchor distT="0" distB="0" distL="114300" distR="114300" simplePos="0" relativeHeight="251664896" behindDoc="0" locked="0" layoutInCell="1" allowOverlap="1" wp14:anchorId="396A376B" wp14:editId="3ADCD339">
                <wp:simplePos x="0" y="0"/>
                <wp:positionH relativeFrom="column">
                  <wp:posOffset>3366135</wp:posOffset>
                </wp:positionH>
                <wp:positionV relativeFrom="paragraph">
                  <wp:posOffset>94615</wp:posOffset>
                </wp:positionV>
                <wp:extent cx="2171700" cy="0"/>
                <wp:effectExtent l="13335" t="6350" r="5715" b="12700"/>
                <wp:wrapNone/>
                <wp:docPr id="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8AE40" id="Line 13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7.45pt" to="436.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"/>
            </w:pict>
          </mc:Fallback>
        </mc:AlternateContent>
      </w:r>
    </w:p>
    <w:p w14:paraId="72D5FF36" w14:textId="77777777" w:rsidR="00EE44DD" w:rsidRPr="00262B1C" w:rsidRDefault="00EE44DD" w:rsidP="00EE44DD">
      <w:pPr>
        <w:pStyle w:val="BodyText"/>
        <w:tabs>
          <w:tab w:val="left" w:pos="-180"/>
        </w:tabs>
        <w:ind w:left="-180" w:firstLine="180"/>
        <w:rPr>
          <w:rFonts w:ascii="Cambria" w:hAnsi="Cambria"/>
          <w:b w:val="0"/>
          <w:sz w:val="24"/>
          <w:szCs w:val="24"/>
          <w:highlight w:val="yellow"/>
        </w:rPr>
      </w:pPr>
      <w:r w:rsidRPr="00262B1C">
        <w:rPr>
          <w:rFonts w:ascii="Cambria" w:hAnsi="Cambria"/>
          <w:b w:val="0"/>
          <w:bCs w:val="0"/>
          <w:sz w:val="24"/>
          <w:szCs w:val="24"/>
          <w:highlight w:val="yellow"/>
        </w:rPr>
        <w:t>Type or Print Name</w:t>
      </w:r>
      <w:r w:rsidRPr="00262B1C">
        <w:rPr>
          <w:rFonts w:ascii="Cambria" w:hAnsi="Cambria"/>
          <w:b w:val="0"/>
          <w:sz w:val="24"/>
          <w:szCs w:val="24"/>
          <w:highlight w:val="yellow"/>
        </w:rPr>
        <w:tab/>
      </w:r>
      <w:r w:rsidRPr="00262B1C">
        <w:rPr>
          <w:rFonts w:ascii="Cambria" w:hAnsi="Cambria"/>
          <w:b w:val="0"/>
          <w:sz w:val="24"/>
          <w:szCs w:val="24"/>
          <w:highlight w:val="yellow"/>
        </w:rPr>
        <w:tab/>
      </w:r>
      <w:r w:rsidRPr="00262B1C">
        <w:rPr>
          <w:rFonts w:ascii="Cambria" w:hAnsi="Cambria"/>
          <w:b w:val="0"/>
          <w:sz w:val="24"/>
          <w:szCs w:val="24"/>
          <w:highlight w:val="yellow"/>
        </w:rPr>
        <w:tab/>
      </w:r>
      <w:r w:rsidRPr="00262B1C">
        <w:rPr>
          <w:rFonts w:ascii="Cambria" w:hAnsi="Cambria"/>
          <w:b w:val="0"/>
          <w:sz w:val="24"/>
          <w:szCs w:val="24"/>
          <w:highlight w:val="yellow"/>
        </w:rPr>
        <w:tab/>
      </w:r>
      <w:r w:rsidRPr="00262B1C">
        <w:rPr>
          <w:rFonts w:ascii="Cambria" w:hAnsi="Cambria"/>
          <w:b w:val="0"/>
          <w:sz w:val="24"/>
          <w:szCs w:val="24"/>
          <w:highlight w:val="yellow"/>
        </w:rPr>
        <w:tab/>
        <w:t xml:space="preserve">    </w:t>
      </w:r>
      <w:r w:rsidRPr="00262B1C">
        <w:rPr>
          <w:rFonts w:ascii="Cambria" w:hAnsi="Cambria"/>
          <w:b w:val="0"/>
          <w:bCs w:val="0"/>
          <w:sz w:val="24"/>
          <w:szCs w:val="24"/>
          <w:highlight w:val="yellow"/>
        </w:rPr>
        <w:t>Title</w:t>
      </w:r>
    </w:p>
    <w:p w14:paraId="16ACC277" w14:textId="77777777" w:rsidR="00EE44DD" w:rsidRPr="00262B1C" w:rsidRDefault="00EE44DD" w:rsidP="00EE44DD">
      <w:pPr>
        <w:pStyle w:val="BodyText"/>
        <w:rPr>
          <w:rFonts w:ascii="Cambria" w:hAnsi="Cambria"/>
          <w:b w:val="0"/>
          <w:sz w:val="24"/>
          <w:szCs w:val="24"/>
          <w:highlight w:val="yellow"/>
        </w:rPr>
      </w:pPr>
    </w:p>
    <w:p w14:paraId="7CAD0ED7" w14:textId="77777777" w:rsidR="00EE44DD" w:rsidRPr="00262B1C" w:rsidRDefault="00EE44DD" w:rsidP="00EE44DD">
      <w:pPr>
        <w:pStyle w:val="BodyText"/>
        <w:rPr>
          <w:rFonts w:ascii="Cambria" w:hAnsi="Cambria"/>
          <w:b w:val="0"/>
          <w:sz w:val="24"/>
          <w:szCs w:val="24"/>
          <w:highlight w:val="yellow"/>
        </w:rPr>
      </w:pPr>
      <w:r w:rsidRPr="00262B1C">
        <w:rPr>
          <w:rFonts w:ascii="Cambria" w:hAnsi="Cambria"/>
          <w:noProof/>
          <w:sz w:val="24"/>
          <w:szCs w:val="24"/>
          <w:highlight w:val="yellow"/>
        </w:rPr>
        <mc:AlternateContent>
          <mc:Choice Requires="wps">
            <w:drawing>
              <wp:anchor distT="0" distB="0" distL="114300" distR="114300" simplePos="0" relativeHeight="251665920" behindDoc="0" locked="0" layoutInCell="1" allowOverlap="1" wp14:anchorId="449FF2E5" wp14:editId="47361614">
                <wp:simplePos x="0" y="0"/>
                <wp:positionH relativeFrom="column">
                  <wp:posOffset>-62865</wp:posOffset>
                </wp:positionH>
                <wp:positionV relativeFrom="paragraph">
                  <wp:posOffset>140335</wp:posOffset>
                </wp:positionV>
                <wp:extent cx="2171700" cy="0"/>
                <wp:effectExtent l="13335" t="9525" r="5715" b="9525"/>
                <wp:wrapNone/>
                <wp:docPr id="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8A9C" id="Line 13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05pt" to="166.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"/>
            </w:pict>
          </mc:Fallback>
        </mc:AlternateContent>
      </w:r>
      <w:r w:rsidRPr="00262B1C">
        <w:rPr>
          <w:rFonts w:ascii="Cambria" w:hAnsi="Cambria"/>
          <w:noProof/>
          <w:sz w:val="24"/>
          <w:szCs w:val="24"/>
          <w:highlight w:val="yellow"/>
        </w:rPr>
        <mc:AlternateContent>
          <mc:Choice Requires="wps">
            <w:drawing>
              <wp:anchor distT="0" distB="0" distL="114300" distR="114300" simplePos="0" relativeHeight="251666944" behindDoc="0" locked="0" layoutInCell="1" allowOverlap="1" wp14:anchorId="00F9E3C6" wp14:editId="0DA3C2A1">
                <wp:simplePos x="0" y="0"/>
                <wp:positionH relativeFrom="column">
                  <wp:posOffset>3366135</wp:posOffset>
                </wp:positionH>
                <wp:positionV relativeFrom="paragraph">
                  <wp:posOffset>140335</wp:posOffset>
                </wp:positionV>
                <wp:extent cx="2171700" cy="0"/>
                <wp:effectExtent l="13335" t="9525" r="5715" b="9525"/>
                <wp:wrapNone/>
                <wp:docPr id="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01FC0" id="Line 13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11.05pt" to="436.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"/>
            </w:pict>
          </mc:Fallback>
        </mc:AlternateContent>
      </w:r>
    </w:p>
    <w:p w14:paraId="161F567A" w14:textId="77777777" w:rsidR="00EE44DD" w:rsidRPr="00262B1C" w:rsidRDefault="00EE44DD" w:rsidP="00EE44DD">
      <w:pPr>
        <w:pStyle w:val="BodyText"/>
        <w:rPr>
          <w:rFonts w:ascii="Cambria" w:hAnsi="Cambria"/>
          <w:b w:val="0"/>
          <w:sz w:val="24"/>
          <w:szCs w:val="24"/>
        </w:rPr>
      </w:pPr>
      <w:r w:rsidRPr="00262B1C">
        <w:rPr>
          <w:rFonts w:ascii="Cambria" w:hAnsi="Cambria"/>
          <w:b w:val="0"/>
          <w:bCs w:val="0"/>
          <w:sz w:val="24"/>
          <w:szCs w:val="24"/>
          <w:highlight w:val="yellow"/>
        </w:rPr>
        <w:t>Date</w:t>
      </w:r>
      <w:r w:rsidRPr="00262B1C">
        <w:rPr>
          <w:rFonts w:ascii="Cambria" w:hAnsi="Cambria"/>
          <w:b w:val="0"/>
          <w:sz w:val="24"/>
          <w:szCs w:val="24"/>
          <w:highlight w:val="yellow"/>
        </w:rPr>
        <w:tab/>
      </w:r>
      <w:r w:rsidRPr="00262B1C">
        <w:rPr>
          <w:rFonts w:ascii="Cambria" w:hAnsi="Cambria"/>
          <w:b w:val="0"/>
          <w:sz w:val="24"/>
          <w:szCs w:val="24"/>
          <w:highlight w:val="yellow"/>
        </w:rPr>
        <w:tab/>
      </w:r>
      <w:r w:rsidRPr="00262B1C">
        <w:rPr>
          <w:rFonts w:ascii="Cambria" w:hAnsi="Cambria"/>
          <w:b w:val="0"/>
          <w:sz w:val="24"/>
          <w:szCs w:val="24"/>
          <w:highlight w:val="yellow"/>
        </w:rPr>
        <w:tab/>
      </w:r>
      <w:r w:rsidRPr="00262B1C">
        <w:rPr>
          <w:rFonts w:ascii="Cambria" w:hAnsi="Cambria"/>
          <w:b w:val="0"/>
          <w:sz w:val="24"/>
          <w:szCs w:val="24"/>
          <w:highlight w:val="yellow"/>
        </w:rPr>
        <w:tab/>
      </w:r>
      <w:r w:rsidRPr="00262B1C">
        <w:rPr>
          <w:rFonts w:ascii="Cambria" w:hAnsi="Cambria"/>
          <w:b w:val="0"/>
          <w:sz w:val="24"/>
          <w:szCs w:val="24"/>
          <w:highlight w:val="yellow"/>
        </w:rPr>
        <w:tab/>
      </w:r>
      <w:r w:rsidRPr="00262B1C">
        <w:rPr>
          <w:rFonts w:ascii="Cambria" w:hAnsi="Cambria"/>
          <w:b w:val="0"/>
          <w:sz w:val="24"/>
          <w:szCs w:val="24"/>
          <w:highlight w:val="yellow"/>
        </w:rPr>
        <w:tab/>
      </w:r>
      <w:r w:rsidRPr="00262B1C">
        <w:rPr>
          <w:rFonts w:ascii="Cambria" w:hAnsi="Cambria"/>
          <w:b w:val="0"/>
          <w:sz w:val="24"/>
          <w:szCs w:val="24"/>
          <w:highlight w:val="yellow"/>
        </w:rPr>
        <w:tab/>
        <w:t xml:space="preserve">    </w:t>
      </w:r>
      <w:r w:rsidRPr="00262B1C">
        <w:rPr>
          <w:rFonts w:ascii="Cambria" w:hAnsi="Cambria"/>
          <w:b w:val="0"/>
          <w:bCs w:val="0"/>
          <w:sz w:val="24"/>
          <w:szCs w:val="24"/>
          <w:highlight w:val="yellow"/>
        </w:rPr>
        <w:t>Signature</w:t>
      </w:r>
    </w:p>
    <w:p w14:paraId="6687DB1E" w14:textId="504AF095" w:rsidR="005847EE" w:rsidRPr="00262B1C" w:rsidRDefault="005847EE">
      <w:pPr>
        <w:rPr>
          <w:rFonts w:ascii="Cambria" w:eastAsiaTheme="majorEastAsia" w:hAnsi="Cambria"/>
          <w:kern w:val="28"/>
        </w:rPr>
      </w:pPr>
      <w:r w:rsidRPr="00262B1C">
        <w:rPr>
          <w:rFonts w:ascii="Cambria" w:eastAsiaTheme="majorEastAsia" w:hAnsi="Cambria"/>
          <w:kern w:val="28"/>
        </w:rPr>
        <w:br w:type="page"/>
      </w:r>
    </w:p>
    <w:p w14:paraId="6092A13E" w14:textId="5954EB38" w:rsidR="00E8099A" w:rsidRPr="00CE70B9" w:rsidRDefault="00E8099A" w:rsidP="00E8099A">
      <w:pPr>
        <w:spacing w:before="240" w:after="60"/>
        <w:jc w:val="center"/>
        <w:outlineLvl w:val="0"/>
        <w:rPr>
          <w:rFonts w:ascii="Cambria" w:eastAsiaTheme="majorEastAsia" w:hAnsi="Cambria"/>
          <w:b/>
          <w:bCs/>
          <w:kern w:val="28"/>
        </w:rPr>
      </w:pPr>
      <w:r w:rsidRPr="00CE70B9">
        <w:rPr>
          <w:rFonts w:ascii="Cambria" w:eastAsiaTheme="majorEastAsia" w:hAnsi="Cambria"/>
          <w:b/>
          <w:bCs/>
          <w:kern w:val="28"/>
        </w:rPr>
        <w:lastRenderedPageBreak/>
        <w:t xml:space="preserve">Kansas </w:t>
      </w:r>
      <w:r w:rsidR="003839C5" w:rsidRPr="00CE70B9">
        <w:rPr>
          <w:rFonts w:ascii="Cambria" w:eastAsiaTheme="majorEastAsia" w:hAnsi="Cambria"/>
          <w:b/>
          <w:bCs/>
          <w:kern w:val="28"/>
        </w:rPr>
        <w:t>Non-Profit</w:t>
      </w:r>
      <w:r w:rsidRPr="00CE70B9">
        <w:rPr>
          <w:rFonts w:ascii="Cambria" w:eastAsiaTheme="majorEastAsia" w:hAnsi="Cambria"/>
          <w:b/>
          <w:bCs/>
          <w:kern w:val="28"/>
        </w:rPr>
        <w:t xml:space="preserve"> Security Grant Program</w:t>
      </w:r>
    </w:p>
    <w:p w14:paraId="7440B969" w14:textId="4D61D1A7" w:rsidR="00E8099A" w:rsidRPr="00B81602" w:rsidRDefault="00E8099A" w:rsidP="00E8099A">
      <w:pPr>
        <w:spacing w:before="240" w:after="60"/>
        <w:jc w:val="center"/>
        <w:outlineLvl w:val="0"/>
        <w:rPr>
          <w:rFonts w:ascii="Cambria" w:eastAsiaTheme="majorEastAsia" w:hAnsi="Cambria"/>
          <w:b/>
          <w:bCs/>
          <w:kern w:val="28"/>
        </w:rPr>
      </w:pPr>
      <w:r w:rsidRPr="00CE70B9">
        <w:rPr>
          <w:rFonts w:ascii="Cambria" w:eastAsiaTheme="majorEastAsia" w:hAnsi="Cambria"/>
          <w:b/>
          <w:bCs/>
          <w:kern w:val="28"/>
        </w:rPr>
        <w:t xml:space="preserve"> </w:t>
      </w:r>
      <w:r w:rsidR="00444519" w:rsidRPr="00B81602">
        <w:rPr>
          <w:rFonts w:ascii="Cambria" w:eastAsiaTheme="majorEastAsia" w:hAnsi="Cambria"/>
          <w:b/>
          <w:bCs/>
          <w:kern w:val="28"/>
        </w:rPr>
        <w:t xml:space="preserve">FY </w:t>
      </w:r>
      <w:r w:rsidR="00D00FF8">
        <w:rPr>
          <w:rFonts w:ascii="Cambria" w:eastAsiaTheme="majorEastAsia" w:hAnsi="Cambria"/>
          <w:b/>
          <w:bCs/>
          <w:kern w:val="28"/>
        </w:rPr>
        <w:t>2024</w:t>
      </w:r>
    </w:p>
    <w:p w14:paraId="7215F4F1" w14:textId="2CEAC5ED" w:rsidR="00E8099A" w:rsidRPr="00B81602" w:rsidRDefault="00E4076B" w:rsidP="00E8099A">
      <w:pPr>
        <w:keepNext/>
        <w:spacing w:before="240" w:after="60"/>
        <w:outlineLvl w:val="3"/>
        <w:rPr>
          <w:rFonts w:ascii="Cambria" w:eastAsiaTheme="minorEastAsia" w:hAnsi="Cambria"/>
          <w:b/>
          <w:bCs/>
        </w:rPr>
      </w:pPr>
      <w:r w:rsidRPr="00B81602">
        <w:rPr>
          <w:rFonts w:ascii="Cambria" w:eastAsiaTheme="minorEastAsia" w:hAnsi="Cambria"/>
          <w:b/>
          <w:bCs/>
        </w:rPr>
        <w:t xml:space="preserve">Subrecipient </w:t>
      </w:r>
      <w:r w:rsidR="00E8099A" w:rsidRPr="00B81602">
        <w:rPr>
          <w:rFonts w:ascii="Cambria" w:eastAsiaTheme="minorEastAsia" w:hAnsi="Cambria"/>
          <w:b/>
          <w:bCs/>
        </w:rPr>
        <w:t>Requirements</w:t>
      </w:r>
    </w:p>
    <w:p w14:paraId="4F62AEDF" w14:textId="77777777" w:rsidR="00E8099A" w:rsidRPr="00B81602" w:rsidRDefault="00E8099A" w:rsidP="00E8099A">
      <w:pPr>
        <w:jc w:val="center"/>
        <w:rPr>
          <w:rFonts w:ascii="Cambria" w:eastAsiaTheme="minorEastAsia" w:hAnsi="Cambria"/>
        </w:rPr>
      </w:pPr>
    </w:p>
    <w:p w14:paraId="60BA8492" w14:textId="5E19AB15" w:rsidR="00C31ED0" w:rsidRPr="00B81602" w:rsidRDefault="00172ED7" w:rsidP="00E8099A">
      <w:pPr>
        <w:numPr>
          <w:ilvl w:val="0"/>
          <w:numId w:val="15"/>
        </w:numPr>
        <w:tabs>
          <w:tab w:val="clear" w:pos="720"/>
          <w:tab w:val="num" w:pos="360"/>
          <w:tab w:val="num" w:pos="1440"/>
        </w:tabs>
        <w:ind w:left="360"/>
        <w:jc w:val="both"/>
        <w:rPr>
          <w:rFonts w:ascii="Cambria" w:eastAsiaTheme="minorEastAsia" w:hAnsi="Cambria"/>
        </w:rPr>
      </w:pPr>
      <w:bookmarkStart w:id="21" w:name="_Hlk80178831"/>
      <w:r w:rsidRPr="00B81602">
        <w:rPr>
          <w:rFonts w:ascii="Cambria" w:eastAsiaTheme="minorEastAsia" w:hAnsi="Cambria"/>
        </w:rPr>
        <w:t xml:space="preserve">Subrecipients are required to have an approved Environmental </w:t>
      </w:r>
      <w:r w:rsidR="00C31ED0" w:rsidRPr="00B81602">
        <w:rPr>
          <w:rFonts w:ascii="Cambria" w:eastAsiaTheme="minorEastAsia" w:hAnsi="Cambria"/>
        </w:rPr>
        <w:t>Planning and Historical Preservation Review (EHP) from Department of Homeland Security (DHS)/Federal Emergency Management Agency (FEMA) before any procurement activities can begin.  There are few exceptions under the Non-Profit Security Grant (N</w:t>
      </w:r>
      <w:r w:rsidR="004840D4" w:rsidRPr="00B81602">
        <w:rPr>
          <w:rFonts w:ascii="Cambria" w:eastAsiaTheme="minorEastAsia" w:hAnsi="Cambria"/>
        </w:rPr>
        <w:t>SGP</w:t>
      </w:r>
      <w:r w:rsidR="00C31ED0" w:rsidRPr="00B81602">
        <w:rPr>
          <w:rFonts w:ascii="Cambria" w:eastAsiaTheme="minorEastAsia" w:hAnsi="Cambria"/>
        </w:rPr>
        <w:t xml:space="preserve">) where an EHP is not required.  You will be notified if </w:t>
      </w:r>
      <w:r w:rsidR="00137BB2">
        <w:rPr>
          <w:rFonts w:ascii="Cambria" w:eastAsiaTheme="minorEastAsia" w:hAnsi="Cambria"/>
        </w:rPr>
        <w:t>Subrecipient (Your Nonprofit)</w:t>
      </w:r>
      <w:r w:rsidR="00BB1BFB" w:rsidRPr="00B81602">
        <w:rPr>
          <w:rFonts w:ascii="Cambria" w:eastAsiaTheme="minorEastAsia" w:hAnsi="Cambria"/>
        </w:rPr>
        <w:t xml:space="preserve"> is</w:t>
      </w:r>
      <w:r w:rsidR="00C31ED0" w:rsidRPr="00B81602">
        <w:rPr>
          <w:rFonts w:ascii="Cambria" w:eastAsiaTheme="minorEastAsia" w:hAnsi="Cambria"/>
        </w:rPr>
        <w:t xml:space="preserve"> one of the non-EHP required exceptions.</w:t>
      </w:r>
    </w:p>
    <w:bookmarkEnd w:id="21"/>
    <w:p w14:paraId="0511F0EE" w14:textId="2A7EE240" w:rsidR="00172ED7" w:rsidRPr="00B81602" w:rsidRDefault="00C31ED0" w:rsidP="00C31ED0">
      <w:pPr>
        <w:tabs>
          <w:tab w:val="num" w:pos="1440"/>
        </w:tabs>
        <w:ind w:left="360"/>
        <w:jc w:val="both"/>
        <w:rPr>
          <w:rFonts w:ascii="Cambria" w:eastAsiaTheme="minorEastAsia" w:hAnsi="Cambria"/>
        </w:rPr>
      </w:pPr>
      <w:r w:rsidRPr="00B81602">
        <w:rPr>
          <w:rFonts w:ascii="Cambria" w:eastAsiaTheme="minorEastAsia" w:hAnsi="Cambria"/>
        </w:rPr>
        <w:t xml:space="preserve"> </w:t>
      </w:r>
    </w:p>
    <w:p w14:paraId="17DB7B74" w14:textId="0CD5E72A" w:rsidR="00E8099A" w:rsidRPr="00B81602" w:rsidRDefault="00E4076B" w:rsidP="00E8099A">
      <w:pPr>
        <w:numPr>
          <w:ilvl w:val="0"/>
          <w:numId w:val="15"/>
        </w:numPr>
        <w:tabs>
          <w:tab w:val="clear" w:pos="720"/>
          <w:tab w:val="num" w:pos="360"/>
          <w:tab w:val="num" w:pos="1440"/>
        </w:tabs>
        <w:ind w:left="360"/>
        <w:jc w:val="both"/>
        <w:rPr>
          <w:rFonts w:ascii="Cambria" w:eastAsiaTheme="minorEastAsia" w:hAnsi="Cambria"/>
        </w:rPr>
      </w:pPr>
      <w:r w:rsidRPr="00B81602">
        <w:rPr>
          <w:rFonts w:ascii="Cambria" w:eastAsiaTheme="minorEastAsia" w:hAnsi="Cambria"/>
        </w:rPr>
        <w:t xml:space="preserve">Subrecipients </w:t>
      </w:r>
      <w:r w:rsidR="00E8099A" w:rsidRPr="00B81602">
        <w:rPr>
          <w:rFonts w:ascii="Cambria" w:eastAsiaTheme="minorEastAsia" w:hAnsi="Cambria"/>
        </w:rPr>
        <w:t xml:space="preserve">are required to establish and maintain accounting systems and financial records to accurately account for funds awarded to them. </w:t>
      </w:r>
    </w:p>
    <w:p w14:paraId="5A1BCDD5" w14:textId="77777777" w:rsidR="00E8099A" w:rsidRPr="00B81602" w:rsidRDefault="00E8099A" w:rsidP="00E8099A">
      <w:pPr>
        <w:tabs>
          <w:tab w:val="num" w:pos="1440"/>
        </w:tabs>
        <w:jc w:val="both"/>
        <w:rPr>
          <w:rFonts w:ascii="Cambria" w:eastAsiaTheme="minorEastAsia" w:hAnsi="Cambria"/>
        </w:rPr>
      </w:pPr>
    </w:p>
    <w:p w14:paraId="77B44329" w14:textId="509A265D" w:rsidR="00E8099A" w:rsidRPr="00BB1BFB" w:rsidRDefault="009C775C" w:rsidP="00BB1BFB">
      <w:pPr>
        <w:pStyle w:val="Style0"/>
        <w:tabs>
          <w:tab w:val="left" w:pos="-1200"/>
          <w:tab w:val="left" w:pos="-1080"/>
          <w:tab w:val="left" w:pos="-976"/>
          <w:tab w:val="left" w:pos="-256"/>
          <w:tab w:val="left" w:pos="464"/>
          <w:tab w:val="left" w:pos="720"/>
          <w:tab w:val="left" w:pos="1440"/>
          <w:tab w:val="left" w:pos="2160"/>
          <w:tab w:val="left" w:pos="2880"/>
          <w:tab w:val="left" w:pos="3600"/>
          <w:tab w:val="left" w:pos="4320"/>
          <w:tab w:val="left" w:pos="5040"/>
        </w:tabs>
        <w:spacing w:line="287" w:lineRule="atLeast"/>
        <w:jc w:val="center"/>
        <w:rPr>
          <w:rFonts w:ascii="Cambria" w:hAnsi="Cambria"/>
          <w:color w:val="000000"/>
        </w:rPr>
      </w:pPr>
      <w:bookmarkStart w:id="22" w:name="_Hlk80178167"/>
      <w:r w:rsidRPr="00B81602">
        <w:rPr>
          <w:rFonts w:ascii="Cambria" w:eastAsiaTheme="minorEastAsia" w:hAnsi="Cambria"/>
        </w:rPr>
        <w:t>NSGP f</w:t>
      </w:r>
      <w:r w:rsidR="003839C5" w:rsidRPr="00B81602">
        <w:rPr>
          <w:rFonts w:ascii="Cambria" w:eastAsiaTheme="minorEastAsia" w:hAnsi="Cambria"/>
        </w:rPr>
        <w:t xml:space="preserve">unds are awarded for specific Investment Justifications that were submitted at the time of application.  NSGP is a competitive grant </w:t>
      </w:r>
      <w:r w:rsidRPr="00B81602">
        <w:rPr>
          <w:rFonts w:ascii="Cambria" w:eastAsiaTheme="minorEastAsia" w:hAnsi="Cambria"/>
        </w:rPr>
        <w:t xml:space="preserve">therefore it </w:t>
      </w:r>
      <w:r w:rsidR="003839C5" w:rsidRPr="00B81602">
        <w:rPr>
          <w:rFonts w:ascii="Cambria" w:eastAsiaTheme="minorEastAsia" w:hAnsi="Cambria"/>
        </w:rPr>
        <w:t xml:space="preserve">is very challenging to divagate from the original </w:t>
      </w:r>
      <w:r w:rsidRPr="00B81602">
        <w:rPr>
          <w:rFonts w:ascii="Cambria" w:eastAsiaTheme="minorEastAsia" w:hAnsi="Cambria"/>
        </w:rPr>
        <w:t>I</w:t>
      </w:r>
      <w:r w:rsidR="003839C5" w:rsidRPr="00B81602">
        <w:rPr>
          <w:rFonts w:ascii="Cambria" w:eastAsiaTheme="minorEastAsia" w:hAnsi="Cambria"/>
        </w:rPr>
        <w:t xml:space="preserve">nvestment </w:t>
      </w:r>
      <w:r w:rsidRPr="00B81602">
        <w:rPr>
          <w:rFonts w:ascii="Cambria" w:eastAsiaTheme="minorEastAsia" w:hAnsi="Cambria"/>
        </w:rPr>
        <w:t>J</w:t>
      </w:r>
      <w:r w:rsidR="003839C5" w:rsidRPr="00B81602">
        <w:rPr>
          <w:rFonts w:ascii="Cambria" w:eastAsiaTheme="minorEastAsia" w:hAnsi="Cambria"/>
        </w:rPr>
        <w:t>ustifications. Only under extreme circumstances wi</w:t>
      </w:r>
      <w:r w:rsidRPr="00B81602">
        <w:rPr>
          <w:rFonts w:ascii="Cambria" w:eastAsiaTheme="minorEastAsia" w:hAnsi="Cambria"/>
        </w:rPr>
        <w:t>th</w:t>
      </w:r>
      <w:r w:rsidR="003839C5" w:rsidRPr="00B81602">
        <w:rPr>
          <w:rFonts w:ascii="Cambria" w:eastAsiaTheme="minorEastAsia" w:hAnsi="Cambria"/>
        </w:rPr>
        <w:t xml:space="preserve"> advance permission </w:t>
      </w:r>
      <w:r w:rsidR="00784B87" w:rsidRPr="00B81602">
        <w:rPr>
          <w:rFonts w:ascii="Cambria" w:eastAsiaTheme="minorEastAsia" w:hAnsi="Cambria"/>
        </w:rPr>
        <w:t>will be required</w:t>
      </w:r>
      <w:r w:rsidR="003839C5" w:rsidRPr="00B81602">
        <w:rPr>
          <w:rFonts w:ascii="Cambria" w:eastAsiaTheme="minorEastAsia" w:hAnsi="Cambria"/>
        </w:rPr>
        <w:t xml:space="preserve"> to divert allocated funding or remaining funding for items not listed in the original Investment Justifications.</w:t>
      </w:r>
      <w:r w:rsidR="00172ED7" w:rsidRPr="00B81602">
        <w:rPr>
          <w:rFonts w:ascii="Cambria" w:eastAsiaTheme="minorEastAsia" w:hAnsi="Cambria"/>
        </w:rPr>
        <w:t xml:space="preserve">  Purchases made without prior approval by DHS/FEMA will be denied and are the expense of </w:t>
      </w:r>
      <w:r w:rsidR="00137BB2">
        <w:rPr>
          <w:rFonts w:ascii="Cambria" w:hAnsi="Cambria"/>
          <w:color w:val="000000"/>
        </w:rPr>
        <w:t>Subrecipient (Your Nonprofit)</w:t>
      </w:r>
      <w:r w:rsidR="00172ED7" w:rsidRPr="00BB1BFB">
        <w:rPr>
          <w:rFonts w:ascii="Cambria" w:eastAsiaTheme="minorEastAsia" w:hAnsi="Cambria"/>
        </w:rPr>
        <w:t>.</w:t>
      </w:r>
      <w:r w:rsidR="003839C5" w:rsidRPr="00BB1BFB">
        <w:rPr>
          <w:rFonts w:ascii="Cambria" w:eastAsiaTheme="minorEastAsia" w:hAnsi="Cambria"/>
        </w:rPr>
        <w:t xml:space="preserve">   </w:t>
      </w:r>
    </w:p>
    <w:bookmarkEnd w:id="22"/>
    <w:p w14:paraId="5981737B" w14:textId="77777777" w:rsidR="00E8099A" w:rsidRPr="00B81602" w:rsidRDefault="00E8099A" w:rsidP="00E8099A">
      <w:pPr>
        <w:tabs>
          <w:tab w:val="num" w:pos="1440"/>
        </w:tabs>
        <w:jc w:val="both"/>
        <w:rPr>
          <w:rFonts w:ascii="Cambria" w:eastAsiaTheme="minorEastAsia" w:hAnsi="Cambria"/>
        </w:rPr>
      </w:pPr>
    </w:p>
    <w:p w14:paraId="56380BA0" w14:textId="5CF62364" w:rsidR="00E8099A" w:rsidRPr="00B81602" w:rsidRDefault="00E8099A" w:rsidP="00E8099A">
      <w:pPr>
        <w:numPr>
          <w:ilvl w:val="0"/>
          <w:numId w:val="15"/>
        </w:numPr>
        <w:tabs>
          <w:tab w:val="clear" w:pos="720"/>
          <w:tab w:val="num" w:pos="360"/>
          <w:tab w:val="num" w:pos="1440"/>
        </w:tabs>
        <w:autoSpaceDE w:val="0"/>
        <w:autoSpaceDN w:val="0"/>
        <w:adjustRightInd w:val="0"/>
        <w:spacing w:after="120"/>
        <w:ind w:left="360"/>
        <w:jc w:val="both"/>
        <w:rPr>
          <w:rFonts w:ascii="Cambria" w:eastAsiaTheme="minorEastAsia" w:hAnsi="Cambria"/>
        </w:rPr>
      </w:pPr>
      <w:r w:rsidRPr="00B81602">
        <w:rPr>
          <w:rFonts w:ascii="Cambria" w:eastAsiaTheme="minorEastAsia" w:hAnsi="Cambria"/>
        </w:rPr>
        <w:t xml:space="preserve">The </w:t>
      </w:r>
      <w:r w:rsidR="00E4076B" w:rsidRPr="00B81602">
        <w:rPr>
          <w:rFonts w:ascii="Cambria" w:eastAsiaTheme="minorEastAsia" w:hAnsi="Cambria"/>
        </w:rPr>
        <w:t>Subrecipient</w:t>
      </w:r>
      <w:r w:rsidRPr="00B81602">
        <w:rPr>
          <w:rFonts w:ascii="Cambria" w:eastAsiaTheme="minorEastAsia" w:hAnsi="Cambria"/>
        </w:rPr>
        <w:t xml:space="preserve"> must provide adequate fidelity bond coverage where the Subrecipient lacks sufficient coverage to protect the Federal government interest (see OMB Circular A-110, Subpart C, paragraph 21(c); and OMB Circular A-122).</w:t>
      </w:r>
    </w:p>
    <w:p w14:paraId="3F22E014" w14:textId="77777777" w:rsidR="00E8099A" w:rsidRPr="00B81602" w:rsidRDefault="00E8099A" w:rsidP="00E8099A">
      <w:pPr>
        <w:numPr>
          <w:ilvl w:val="0"/>
          <w:numId w:val="15"/>
        </w:numPr>
        <w:tabs>
          <w:tab w:val="clear" w:pos="720"/>
          <w:tab w:val="num" w:pos="360"/>
          <w:tab w:val="num" w:pos="1440"/>
        </w:tabs>
        <w:autoSpaceDE w:val="0"/>
        <w:autoSpaceDN w:val="0"/>
        <w:spacing w:after="120"/>
        <w:ind w:left="360"/>
        <w:jc w:val="both"/>
        <w:rPr>
          <w:rFonts w:ascii="Cambria" w:eastAsiaTheme="minorEastAsia" w:hAnsi="Cambria"/>
        </w:rPr>
      </w:pPr>
      <w:r w:rsidRPr="00B81602">
        <w:rPr>
          <w:rFonts w:ascii="Cambria" w:eastAsiaTheme="minorEastAsia" w:hAnsi="Cambria"/>
        </w:rPr>
        <w:t xml:space="preserve">Responsibilities include the accounting of receipts and expenditures, cash management, maintenance of adequate financial records, and refunding expenditures disallowed by audits. </w:t>
      </w:r>
    </w:p>
    <w:p w14:paraId="37FB28C5" w14:textId="7B9B3A20" w:rsidR="00E8099A" w:rsidRPr="00B81602" w:rsidRDefault="00E8099A" w:rsidP="00E8099A">
      <w:pPr>
        <w:numPr>
          <w:ilvl w:val="0"/>
          <w:numId w:val="15"/>
        </w:numPr>
        <w:tabs>
          <w:tab w:val="clear" w:pos="720"/>
          <w:tab w:val="num" w:pos="360"/>
          <w:tab w:val="num" w:pos="1440"/>
        </w:tabs>
        <w:ind w:left="360"/>
        <w:jc w:val="both"/>
        <w:rPr>
          <w:rFonts w:ascii="Cambria" w:eastAsiaTheme="minorEastAsia" w:hAnsi="Cambria"/>
        </w:rPr>
      </w:pPr>
      <w:r w:rsidRPr="00B81602">
        <w:rPr>
          <w:rFonts w:ascii="Cambria" w:eastAsiaTheme="minorEastAsia" w:hAnsi="Cambria"/>
        </w:rPr>
        <w:t>Maintain records three years after the closeout of the project or projects by the Grantor and the U.S. Department of Homeland Security (DHS)/Federal Emergency Management Agency (FEMA), pursuant to “</w:t>
      </w:r>
      <w:r w:rsidR="00444519" w:rsidRPr="00B81602">
        <w:rPr>
          <w:rFonts w:ascii="Cambria" w:eastAsiaTheme="minorEastAsia" w:hAnsi="Cambria"/>
        </w:rPr>
        <w:t xml:space="preserve">FY </w:t>
      </w:r>
      <w:r w:rsidR="00D00FF8">
        <w:rPr>
          <w:rFonts w:ascii="Cambria" w:eastAsiaTheme="minorEastAsia" w:hAnsi="Cambria"/>
        </w:rPr>
        <w:t>2024</w:t>
      </w:r>
      <w:r w:rsidRPr="00B81602">
        <w:rPr>
          <w:rFonts w:ascii="Cambria" w:eastAsiaTheme="minorEastAsia" w:hAnsi="Cambria"/>
        </w:rPr>
        <w:t xml:space="preserve"> Agreement Articles” and “</w:t>
      </w:r>
      <w:r w:rsidR="00444519" w:rsidRPr="00B81602">
        <w:rPr>
          <w:rFonts w:ascii="Cambria" w:eastAsiaTheme="minorEastAsia" w:hAnsi="Cambria"/>
        </w:rPr>
        <w:t xml:space="preserve">FY </w:t>
      </w:r>
      <w:r w:rsidR="00D00FF8">
        <w:rPr>
          <w:rFonts w:ascii="Cambria" w:eastAsiaTheme="minorEastAsia" w:hAnsi="Cambria"/>
        </w:rPr>
        <w:t>2024</w:t>
      </w:r>
      <w:r w:rsidRPr="00B81602">
        <w:rPr>
          <w:rFonts w:ascii="Cambria" w:eastAsiaTheme="minorEastAsia" w:hAnsi="Cambria"/>
        </w:rPr>
        <w:t xml:space="preserve"> Special Conditions.”</w:t>
      </w:r>
    </w:p>
    <w:p w14:paraId="3957EEAD" w14:textId="77777777" w:rsidR="00E8099A" w:rsidRPr="00B81602" w:rsidRDefault="00E8099A" w:rsidP="00E8099A">
      <w:pPr>
        <w:tabs>
          <w:tab w:val="num" w:pos="1440"/>
        </w:tabs>
        <w:ind w:left="360"/>
        <w:jc w:val="both"/>
        <w:rPr>
          <w:rFonts w:ascii="Cambria" w:eastAsiaTheme="minorEastAsia" w:hAnsi="Cambria"/>
        </w:rPr>
      </w:pPr>
    </w:p>
    <w:p w14:paraId="7D6C25E8" w14:textId="6BA17309" w:rsidR="00E8099A" w:rsidRPr="00262B1C" w:rsidRDefault="00E8099A" w:rsidP="00E8099A">
      <w:pPr>
        <w:numPr>
          <w:ilvl w:val="0"/>
          <w:numId w:val="15"/>
        </w:numPr>
        <w:tabs>
          <w:tab w:val="clear" w:pos="720"/>
          <w:tab w:val="num" w:pos="360"/>
          <w:tab w:val="num" w:pos="1440"/>
        </w:tabs>
        <w:autoSpaceDE w:val="0"/>
        <w:autoSpaceDN w:val="0"/>
        <w:adjustRightInd w:val="0"/>
        <w:spacing w:after="120"/>
        <w:ind w:left="360"/>
        <w:jc w:val="both"/>
        <w:rPr>
          <w:rFonts w:ascii="Cambria" w:eastAsiaTheme="minorEastAsia" w:hAnsi="Cambria"/>
          <w:color w:val="000000"/>
        </w:rPr>
      </w:pPr>
      <w:r w:rsidRPr="00B81602">
        <w:rPr>
          <w:rFonts w:ascii="Cambria" w:eastAsiaTheme="minorEastAsia" w:hAnsi="Cambria"/>
          <w:color w:val="000000"/>
        </w:rPr>
        <w:t xml:space="preserve">Accounting systems must ensure that funds are not commingled with funds from other awards or Federal agencies. Each award must be accounted for separately. </w:t>
      </w:r>
      <w:r w:rsidR="00E4076B" w:rsidRPr="00B81602">
        <w:rPr>
          <w:rFonts w:ascii="Cambria" w:eastAsiaTheme="minorEastAsia" w:hAnsi="Cambria"/>
          <w:color w:val="000000"/>
        </w:rPr>
        <w:t>Subrecipient</w:t>
      </w:r>
      <w:r w:rsidRPr="00B81602">
        <w:rPr>
          <w:rFonts w:ascii="Cambria" w:eastAsiaTheme="minorEastAsia" w:hAnsi="Cambria"/>
          <w:color w:val="000000"/>
        </w:rPr>
        <w:t xml:space="preserve"> must be able to track funds by grant year and by grant</w:t>
      </w:r>
      <w:r w:rsidRPr="00262B1C">
        <w:rPr>
          <w:rFonts w:ascii="Cambria" w:eastAsiaTheme="minorEastAsia" w:hAnsi="Cambria"/>
          <w:color w:val="000000"/>
        </w:rPr>
        <w:t xml:space="preserve"> programs.</w:t>
      </w:r>
    </w:p>
    <w:p w14:paraId="38F724ED" w14:textId="5A8998F7" w:rsidR="00E8099A" w:rsidRPr="00262B1C" w:rsidRDefault="00E4076B" w:rsidP="00E8099A">
      <w:pPr>
        <w:numPr>
          <w:ilvl w:val="0"/>
          <w:numId w:val="15"/>
        </w:numPr>
        <w:tabs>
          <w:tab w:val="clear" w:pos="720"/>
          <w:tab w:val="num" w:pos="360"/>
          <w:tab w:val="num" w:pos="1440"/>
        </w:tabs>
        <w:spacing w:after="120"/>
        <w:ind w:left="360"/>
        <w:jc w:val="both"/>
        <w:rPr>
          <w:rFonts w:ascii="Cambria" w:eastAsiaTheme="minorEastAsia" w:hAnsi="Cambria"/>
        </w:rPr>
      </w:pPr>
      <w:r w:rsidRPr="00262B1C">
        <w:rPr>
          <w:rFonts w:ascii="Cambria" w:eastAsiaTheme="minorEastAsia" w:hAnsi="Cambria"/>
        </w:rPr>
        <w:t>Subrecipient</w:t>
      </w:r>
      <w:r w:rsidR="00E8099A" w:rsidRPr="00262B1C">
        <w:rPr>
          <w:rFonts w:ascii="Cambria" w:eastAsiaTheme="minorEastAsia" w:hAnsi="Cambria"/>
        </w:rPr>
        <w:t xml:space="preserve"> is responsible for timely submission of requests for reimbursement.  Funds must be expended within 90 days of receipt by the </w:t>
      </w:r>
      <w:r w:rsidRPr="00262B1C">
        <w:rPr>
          <w:rFonts w:ascii="Cambria" w:eastAsiaTheme="minorEastAsia" w:hAnsi="Cambria"/>
        </w:rPr>
        <w:t>Subrecipient</w:t>
      </w:r>
      <w:r w:rsidR="00E8099A" w:rsidRPr="00262B1C">
        <w:rPr>
          <w:rFonts w:ascii="Cambria" w:eastAsiaTheme="minorEastAsia" w:hAnsi="Cambria"/>
        </w:rPr>
        <w:t xml:space="preserve">.  </w:t>
      </w:r>
    </w:p>
    <w:p w14:paraId="7C506472" w14:textId="77777777" w:rsidR="00B20C64" w:rsidRPr="00262B1C" w:rsidRDefault="00B20C64" w:rsidP="00B20C64">
      <w:pPr>
        <w:numPr>
          <w:ilvl w:val="0"/>
          <w:numId w:val="15"/>
        </w:numPr>
        <w:tabs>
          <w:tab w:val="clear" w:pos="720"/>
          <w:tab w:val="num" w:pos="360"/>
          <w:tab w:val="num" w:pos="1440"/>
        </w:tabs>
        <w:spacing w:after="120"/>
        <w:ind w:left="360"/>
        <w:jc w:val="both"/>
        <w:rPr>
          <w:rFonts w:ascii="Cambria" w:hAnsi="Cambria"/>
        </w:rPr>
      </w:pPr>
      <w:r w:rsidRPr="00262B1C">
        <w:rPr>
          <w:rFonts w:ascii="Cambria" w:hAnsi="Cambria"/>
        </w:rPr>
        <w:t xml:space="preserve">Submission of quarterly progress and quarterly obligation reports for updating progress on projects.  </w:t>
      </w:r>
    </w:p>
    <w:p w14:paraId="332A6D24" w14:textId="77777777" w:rsidR="00E8099A" w:rsidRPr="00262B1C" w:rsidRDefault="00E8099A" w:rsidP="00E8099A">
      <w:pPr>
        <w:numPr>
          <w:ilvl w:val="0"/>
          <w:numId w:val="15"/>
        </w:numPr>
        <w:tabs>
          <w:tab w:val="clear" w:pos="720"/>
          <w:tab w:val="num" w:pos="360"/>
          <w:tab w:val="num" w:pos="1440"/>
        </w:tabs>
        <w:spacing w:after="120"/>
        <w:ind w:left="360"/>
        <w:jc w:val="both"/>
        <w:rPr>
          <w:rFonts w:ascii="Cambria" w:eastAsiaTheme="minorEastAsia" w:hAnsi="Cambria"/>
        </w:rPr>
      </w:pPr>
      <w:r w:rsidRPr="00262B1C">
        <w:rPr>
          <w:rFonts w:ascii="Cambria" w:eastAsiaTheme="minorEastAsia" w:hAnsi="Cambria"/>
        </w:rPr>
        <w:t xml:space="preserve">Responsible for submission of subcontracts, prior to initiation of any work associated with the subcontract, assuring their accurateness and compliance with the grant guidance.  </w:t>
      </w:r>
    </w:p>
    <w:p w14:paraId="7DA9BE23" w14:textId="77777777" w:rsidR="00E8099A" w:rsidRPr="00262B1C" w:rsidRDefault="00E8099A" w:rsidP="00E8099A">
      <w:pPr>
        <w:numPr>
          <w:ilvl w:val="0"/>
          <w:numId w:val="15"/>
        </w:numPr>
        <w:tabs>
          <w:tab w:val="clear" w:pos="720"/>
          <w:tab w:val="num" w:pos="360"/>
          <w:tab w:val="num" w:pos="1440"/>
        </w:tabs>
        <w:spacing w:after="120"/>
        <w:ind w:left="360"/>
        <w:jc w:val="both"/>
        <w:rPr>
          <w:rFonts w:ascii="Cambria" w:eastAsiaTheme="minorEastAsia" w:hAnsi="Cambria"/>
        </w:rPr>
      </w:pPr>
      <w:r w:rsidRPr="00262B1C">
        <w:rPr>
          <w:rFonts w:ascii="Cambria" w:eastAsiaTheme="minorEastAsia" w:hAnsi="Cambria"/>
        </w:rPr>
        <w:t>Responsible for acquiring necessary approvals prior to purchases being made.</w:t>
      </w:r>
    </w:p>
    <w:p w14:paraId="73F05087" w14:textId="77777777" w:rsidR="00E8099A" w:rsidRPr="00262B1C" w:rsidRDefault="00E8099A" w:rsidP="00E8099A">
      <w:pPr>
        <w:numPr>
          <w:ilvl w:val="0"/>
          <w:numId w:val="15"/>
        </w:numPr>
        <w:tabs>
          <w:tab w:val="clear" w:pos="720"/>
          <w:tab w:val="num" w:pos="360"/>
          <w:tab w:val="num" w:pos="1440"/>
        </w:tabs>
        <w:spacing w:after="120"/>
        <w:ind w:left="360"/>
        <w:jc w:val="both"/>
        <w:rPr>
          <w:rFonts w:ascii="Cambria" w:eastAsiaTheme="minorEastAsia" w:hAnsi="Cambria"/>
        </w:rPr>
      </w:pPr>
      <w:r w:rsidRPr="00262B1C">
        <w:rPr>
          <w:rFonts w:ascii="Cambria" w:eastAsiaTheme="minorEastAsia" w:hAnsi="Cambria"/>
        </w:rPr>
        <w:lastRenderedPageBreak/>
        <w:t xml:space="preserve">Responsible for tracking equipment purchases to include item, serial number, end user, </w:t>
      </w:r>
      <w:r w:rsidR="00A32510" w:rsidRPr="00262B1C">
        <w:rPr>
          <w:rFonts w:ascii="Cambria" w:eastAsiaTheme="minorEastAsia" w:hAnsi="Cambria"/>
        </w:rPr>
        <w:t xml:space="preserve">physical address of end user, </w:t>
      </w:r>
      <w:r w:rsidRPr="00262B1C">
        <w:rPr>
          <w:rFonts w:ascii="Cambria" w:eastAsiaTheme="minorEastAsia" w:hAnsi="Cambria"/>
        </w:rPr>
        <w:t xml:space="preserve">type of equipment purchased, etc. </w:t>
      </w:r>
    </w:p>
    <w:p w14:paraId="654E4925" w14:textId="77777777" w:rsidR="00E8099A" w:rsidRPr="00262B1C" w:rsidRDefault="00E8099A" w:rsidP="00E8099A">
      <w:pPr>
        <w:numPr>
          <w:ilvl w:val="0"/>
          <w:numId w:val="15"/>
        </w:numPr>
        <w:tabs>
          <w:tab w:val="clear" w:pos="720"/>
          <w:tab w:val="num" w:pos="360"/>
          <w:tab w:val="num" w:pos="1440"/>
        </w:tabs>
        <w:spacing w:after="120"/>
        <w:ind w:left="360"/>
        <w:jc w:val="both"/>
        <w:rPr>
          <w:rFonts w:ascii="Cambria" w:eastAsiaTheme="minorEastAsia" w:hAnsi="Cambria"/>
        </w:rPr>
      </w:pPr>
      <w:r w:rsidRPr="00262B1C">
        <w:rPr>
          <w:rFonts w:ascii="Cambria" w:eastAsiaTheme="minorEastAsia" w:hAnsi="Cambria"/>
        </w:rPr>
        <w:t>Provision of financial reports to the regional council at regular intervals.</w:t>
      </w:r>
    </w:p>
    <w:p w14:paraId="7D2B6F44" w14:textId="597A23C6" w:rsidR="00E8099A" w:rsidRPr="00B81602" w:rsidRDefault="00E8099A" w:rsidP="00E8099A">
      <w:pPr>
        <w:numPr>
          <w:ilvl w:val="0"/>
          <w:numId w:val="15"/>
        </w:numPr>
        <w:tabs>
          <w:tab w:val="clear" w:pos="720"/>
          <w:tab w:val="num" w:pos="360"/>
          <w:tab w:val="num" w:pos="1440"/>
        </w:tabs>
        <w:spacing w:after="120"/>
        <w:ind w:left="360"/>
        <w:jc w:val="both"/>
        <w:rPr>
          <w:rFonts w:ascii="Cambria" w:eastAsiaTheme="minorEastAsia" w:hAnsi="Cambria"/>
        </w:rPr>
      </w:pPr>
      <w:r w:rsidRPr="00262B1C">
        <w:rPr>
          <w:rFonts w:ascii="Cambria" w:eastAsiaTheme="minorEastAsia" w:hAnsi="Cambria"/>
        </w:rPr>
        <w:t xml:space="preserve">Final expenditures must be made before May </w:t>
      </w:r>
      <w:r w:rsidRPr="00B81602">
        <w:rPr>
          <w:rFonts w:ascii="Cambria" w:eastAsiaTheme="minorEastAsia" w:hAnsi="Cambria"/>
        </w:rPr>
        <w:t xml:space="preserve">31, </w:t>
      </w:r>
      <w:r w:rsidR="00D00FF8">
        <w:rPr>
          <w:rFonts w:ascii="Cambria" w:eastAsiaTheme="minorEastAsia" w:hAnsi="Cambria"/>
        </w:rPr>
        <w:t>2027</w:t>
      </w:r>
      <w:r w:rsidRPr="00B81602">
        <w:rPr>
          <w:rFonts w:ascii="Cambria" w:eastAsiaTheme="minorEastAsia" w:hAnsi="Cambria"/>
        </w:rPr>
        <w:t xml:space="preserve">.    </w:t>
      </w:r>
    </w:p>
    <w:p w14:paraId="0658900C" w14:textId="77777777" w:rsidR="00E8099A" w:rsidRPr="00262B1C" w:rsidRDefault="00E8099A" w:rsidP="00E8099A">
      <w:pPr>
        <w:jc w:val="both"/>
        <w:rPr>
          <w:rFonts w:ascii="Cambria" w:eastAsiaTheme="minorEastAsia" w:hAnsi="Cambria"/>
        </w:rPr>
      </w:pPr>
    </w:p>
    <w:p w14:paraId="0E9AD815" w14:textId="62997E3D" w:rsidR="00E8099A" w:rsidRPr="00262B1C" w:rsidRDefault="00E4076B" w:rsidP="00E8099A">
      <w:pPr>
        <w:spacing w:before="240" w:after="60"/>
        <w:outlineLvl w:val="4"/>
        <w:rPr>
          <w:rFonts w:ascii="Cambria" w:eastAsiaTheme="minorEastAsia" w:hAnsi="Cambria"/>
          <w:b/>
          <w:bCs/>
          <w:i/>
          <w:iCs/>
        </w:rPr>
      </w:pPr>
      <w:r w:rsidRPr="00262B1C">
        <w:rPr>
          <w:rFonts w:ascii="Cambria" w:eastAsiaTheme="minorEastAsia" w:hAnsi="Cambria"/>
          <w:b/>
          <w:bCs/>
          <w:i/>
          <w:iCs/>
          <w:highlight w:val="yellow"/>
        </w:rPr>
        <w:t xml:space="preserve">Subrecipient </w:t>
      </w:r>
      <w:r w:rsidR="00137BB2" w:rsidRPr="00262B1C">
        <w:rPr>
          <w:rFonts w:ascii="Cambria" w:eastAsiaTheme="minorEastAsia" w:hAnsi="Cambria"/>
          <w:b/>
          <w:bCs/>
          <w:i/>
          <w:iCs/>
          <w:highlight w:val="yellow"/>
        </w:rPr>
        <w:t>Contact Information</w:t>
      </w:r>
      <w:r w:rsidR="00E8099A" w:rsidRPr="00262B1C">
        <w:rPr>
          <w:rFonts w:ascii="Cambria" w:eastAsiaTheme="minorEastAsia" w:hAnsi="Cambria"/>
          <w:b/>
          <w:bCs/>
          <w:i/>
          <w:iCs/>
        </w:rPr>
        <w:t xml:space="preserve"> </w:t>
      </w:r>
    </w:p>
    <w:p w14:paraId="65604830" w14:textId="77777777" w:rsidR="00E8099A" w:rsidRPr="00262B1C" w:rsidRDefault="00E8099A" w:rsidP="00E8099A">
      <w:pPr>
        <w:jc w:val="both"/>
        <w:rPr>
          <w:rFonts w:ascii="Cambria" w:eastAsiaTheme="minorEastAsia" w:hAnsi="Cambria"/>
        </w:rPr>
      </w:pPr>
    </w:p>
    <w:tbl>
      <w:tblPr>
        <w:tblStyle w:val="TableGrid"/>
        <w:tblW w:w="0" w:type="auto"/>
        <w:tblLook w:val="04A0" w:firstRow="1" w:lastRow="0" w:firstColumn="1" w:lastColumn="0" w:noHBand="0" w:noVBand="1"/>
      </w:tblPr>
      <w:tblGrid>
        <w:gridCol w:w="3595"/>
        <w:gridCol w:w="5755"/>
      </w:tblGrid>
      <w:tr w:rsidR="00816E22" w:rsidRPr="00262B1C" w14:paraId="6D91CA7D" w14:textId="77777777" w:rsidTr="00D35171">
        <w:tc>
          <w:tcPr>
            <w:tcW w:w="3595" w:type="dxa"/>
            <w:vAlign w:val="center"/>
          </w:tcPr>
          <w:p w14:paraId="1DF5FBBB" w14:textId="41A1200A" w:rsidR="00816E22" w:rsidRPr="00262B1C" w:rsidRDefault="00816E22" w:rsidP="00E8099A">
            <w:pPr>
              <w:jc w:val="both"/>
              <w:rPr>
                <w:rFonts w:ascii="Cambria" w:hAnsi="Cambria"/>
                <w:highlight w:val="yellow"/>
              </w:rPr>
            </w:pPr>
            <w:r w:rsidRPr="00262B1C">
              <w:rPr>
                <w:rFonts w:ascii="Cambria" w:hAnsi="Cambria"/>
                <w:highlight w:val="yellow"/>
              </w:rPr>
              <w:t xml:space="preserve">Organization: </w:t>
            </w:r>
          </w:p>
        </w:tc>
        <w:tc>
          <w:tcPr>
            <w:tcW w:w="5755" w:type="dxa"/>
            <w:shd w:val="clear" w:color="auto" w:fill="auto"/>
            <w:vAlign w:val="center"/>
          </w:tcPr>
          <w:p w14:paraId="00C70184" w14:textId="59204297" w:rsidR="00816E22" w:rsidRPr="00262B1C" w:rsidRDefault="00137BB2" w:rsidP="00E8099A">
            <w:pPr>
              <w:jc w:val="both"/>
              <w:rPr>
                <w:rFonts w:ascii="Cambria" w:hAnsi="Cambria"/>
              </w:rPr>
            </w:pPr>
            <w:r>
              <w:rPr>
                <w:rFonts w:ascii="Cambria" w:hAnsi="Cambria"/>
              </w:rPr>
              <w:t>Subrecipient (Your Nonprofit)</w:t>
            </w:r>
          </w:p>
        </w:tc>
      </w:tr>
      <w:tr w:rsidR="00816E22" w:rsidRPr="00262B1C" w14:paraId="120ECC1F" w14:textId="77777777" w:rsidTr="0051345A">
        <w:tc>
          <w:tcPr>
            <w:tcW w:w="3595" w:type="dxa"/>
            <w:vAlign w:val="center"/>
          </w:tcPr>
          <w:p w14:paraId="0D121DB1" w14:textId="72FAEBC1" w:rsidR="00816E22" w:rsidRPr="00262B1C" w:rsidRDefault="00816E22" w:rsidP="00E8099A">
            <w:pPr>
              <w:jc w:val="both"/>
              <w:rPr>
                <w:rFonts w:ascii="Cambria" w:hAnsi="Cambria"/>
                <w:highlight w:val="yellow"/>
              </w:rPr>
            </w:pPr>
            <w:r w:rsidRPr="00262B1C">
              <w:rPr>
                <w:rFonts w:ascii="Cambria" w:hAnsi="Cambria"/>
                <w:highlight w:val="yellow"/>
              </w:rPr>
              <w:t xml:space="preserve">FEIN of Organization: </w:t>
            </w:r>
          </w:p>
        </w:tc>
        <w:tc>
          <w:tcPr>
            <w:tcW w:w="5755" w:type="dxa"/>
            <w:vAlign w:val="center"/>
          </w:tcPr>
          <w:p w14:paraId="0B09CD1F" w14:textId="77777777" w:rsidR="00816E22" w:rsidRPr="00262B1C" w:rsidRDefault="00816E22" w:rsidP="00E8099A">
            <w:pPr>
              <w:jc w:val="both"/>
              <w:rPr>
                <w:rFonts w:ascii="Cambria" w:hAnsi="Cambria"/>
              </w:rPr>
            </w:pPr>
          </w:p>
        </w:tc>
      </w:tr>
      <w:tr w:rsidR="00816E22" w:rsidRPr="00262B1C" w14:paraId="07BE7D16" w14:textId="77777777" w:rsidTr="0051345A">
        <w:tc>
          <w:tcPr>
            <w:tcW w:w="3595" w:type="dxa"/>
            <w:vAlign w:val="center"/>
          </w:tcPr>
          <w:p w14:paraId="5CB97B08" w14:textId="6E00A8CB" w:rsidR="00816E22" w:rsidRPr="00262B1C" w:rsidRDefault="00EB1653" w:rsidP="00E8099A">
            <w:pPr>
              <w:jc w:val="both"/>
              <w:rPr>
                <w:rFonts w:ascii="Cambria" w:hAnsi="Cambria"/>
                <w:highlight w:val="yellow"/>
              </w:rPr>
            </w:pPr>
            <w:r>
              <w:rPr>
                <w:rFonts w:ascii="Cambria" w:hAnsi="Cambria"/>
                <w:highlight w:val="yellow"/>
              </w:rPr>
              <w:t>Unique Entity Identification</w:t>
            </w:r>
            <w:r w:rsidR="00816E22" w:rsidRPr="00262B1C">
              <w:rPr>
                <w:rFonts w:ascii="Cambria" w:hAnsi="Cambria"/>
                <w:highlight w:val="yellow"/>
              </w:rPr>
              <w:t xml:space="preserve"> Number</w:t>
            </w:r>
            <w:r>
              <w:rPr>
                <w:rFonts w:ascii="Cambria" w:hAnsi="Cambria"/>
                <w:highlight w:val="yellow"/>
              </w:rPr>
              <w:t xml:space="preserve"> (UEIN)</w:t>
            </w:r>
            <w:r w:rsidR="00816E22" w:rsidRPr="00262B1C">
              <w:rPr>
                <w:rFonts w:ascii="Cambria" w:hAnsi="Cambria"/>
                <w:highlight w:val="yellow"/>
              </w:rPr>
              <w:t>:</w:t>
            </w:r>
          </w:p>
        </w:tc>
        <w:tc>
          <w:tcPr>
            <w:tcW w:w="5755" w:type="dxa"/>
            <w:vAlign w:val="center"/>
          </w:tcPr>
          <w:p w14:paraId="52B1BD78" w14:textId="6E9D5F14" w:rsidR="00816E22" w:rsidRPr="00262B1C" w:rsidRDefault="00816E22" w:rsidP="00E8099A">
            <w:pPr>
              <w:jc w:val="both"/>
              <w:rPr>
                <w:rFonts w:ascii="Cambria" w:hAnsi="Cambria"/>
              </w:rPr>
            </w:pPr>
          </w:p>
        </w:tc>
      </w:tr>
      <w:tr w:rsidR="00816E22" w:rsidRPr="00262B1C" w14:paraId="7DCBC81D" w14:textId="77777777" w:rsidTr="0051345A">
        <w:tc>
          <w:tcPr>
            <w:tcW w:w="3595" w:type="dxa"/>
            <w:vAlign w:val="center"/>
          </w:tcPr>
          <w:p w14:paraId="31D17C53" w14:textId="09A6207B" w:rsidR="00816E22" w:rsidRPr="00262B1C" w:rsidRDefault="00816E22" w:rsidP="00816E22">
            <w:pPr>
              <w:rPr>
                <w:rFonts w:ascii="Cambria" w:hAnsi="Cambria"/>
                <w:highlight w:val="yellow"/>
              </w:rPr>
            </w:pPr>
            <w:r w:rsidRPr="00262B1C">
              <w:rPr>
                <w:rFonts w:ascii="Cambria" w:hAnsi="Cambria"/>
                <w:highlight w:val="yellow"/>
              </w:rPr>
              <w:t>Physical Address of Organization:</w:t>
            </w:r>
          </w:p>
        </w:tc>
        <w:tc>
          <w:tcPr>
            <w:tcW w:w="5755" w:type="dxa"/>
            <w:vAlign w:val="center"/>
          </w:tcPr>
          <w:p w14:paraId="4C9B52FE" w14:textId="1EC3AD19" w:rsidR="00F6066D" w:rsidRPr="00262B1C" w:rsidRDefault="00F6066D" w:rsidP="00E8099A">
            <w:pPr>
              <w:jc w:val="both"/>
              <w:rPr>
                <w:rFonts w:ascii="Cambria" w:hAnsi="Cambria"/>
              </w:rPr>
            </w:pPr>
          </w:p>
        </w:tc>
      </w:tr>
      <w:tr w:rsidR="00816E22" w:rsidRPr="00262B1C" w14:paraId="305FEE2D" w14:textId="77777777" w:rsidTr="0051345A">
        <w:tc>
          <w:tcPr>
            <w:tcW w:w="3595" w:type="dxa"/>
            <w:vAlign w:val="center"/>
          </w:tcPr>
          <w:p w14:paraId="0DC90BAE" w14:textId="56E98E2E" w:rsidR="00816E22" w:rsidRPr="00262B1C" w:rsidRDefault="00816E22" w:rsidP="00816E22">
            <w:pPr>
              <w:rPr>
                <w:rFonts w:ascii="Cambria" w:hAnsi="Cambria"/>
                <w:highlight w:val="yellow"/>
              </w:rPr>
            </w:pPr>
            <w:r w:rsidRPr="00262B1C">
              <w:rPr>
                <w:rFonts w:ascii="Cambria" w:hAnsi="Cambria"/>
                <w:highlight w:val="yellow"/>
              </w:rPr>
              <w:t>Mailing Address of Organization (if different):</w:t>
            </w:r>
          </w:p>
        </w:tc>
        <w:tc>
          <w:tcPr>
            <w:tcW w:w="5755" w:type="dxa"/>
            <w:vAlign w:val="center"/>
          </w:tcPr>
          <w:p w14:paraId="74D1D186" w14:textId="77777777" w:rsidR="00816E22" w:rsidRPr="00262B1C" w:rsidRDefault="00816E22" w:rsidP="00E8099A">
            <w:pPr>
              <w:jc w:val="both"/>
              <w:rPr>
                <w:rFonts w:ascii="Cambria" w:hAnsi="Cambria"/>
              </w:rPr>
            </w:pPr>
          </w:p>
        </w:tc>
      </w:tr>
      <w:tr w:rsidR="00816E22" w:rsidRPr="00262B1C" w14:paraId="0B656FD7" w14:textId="77777777" w:rsidTr="0051345A">
        <w:tc>
          <w:tcPr>
            <w:tcW w:w="3595" w:type="dxa"/>
            <w:vAlign w:val="center"/>
          </w:tcPr>
          <w:p w14:paraId="6B410EC9" w14:textId="22A51689" w:rsidR="00816E22" w:rsidRPr="00262B1C" w:rsidRDefault="00816E22" w:rsidP="00E8099A">
            <w:pPr>
              <w:jc w:val="both"/>
              <w:rPr>
                <w:rFonts w:ascii="Cambria" w:hAnsi="Cambria"/>
                <w:highlight w:val="yellow"/>
              </w:rPr>
            </w:pPr>
            <w:r w:rsidRPr="00262B1C">
              <w:rPr>
                <w:rFonts w:ascii="Cambria" w:hAnsi="Cambria"/>
                <w:highlight w:val="yellow"/>
              </w:rPr>
              <w:t xml:space="preserve">Contact Person(s): </w:t>
            </w:r>
          </w:p>
        </w:tc>
        <w:tc>
          <w:tcPr>
            <w:tcW w:w="5755" w:type="dxa"/>
            <w:vAlign w:val="center"/>
          </w:tcPr>
          <w:p w14:paraId="39E11813" w14:textId="77777777" w:rsidR="00816E22" w:rsidRPr="00262B1C" w:rsidRDefault="00816E22" w:rsidP="00E8099A">
            <w:pPr>
              <w:jc w:val="both"/>
              <w:rPr>
                <w:rFonts w:ascii="Cambria" w:hAnsi="Cambria"/>
              </w:rPr>
            </w:pPr>
          </w:p>
        </w:tc>
      </w:tr>
      <w:tr w:rsidR="00816E22" w:rsidRPr="00262B1C" w14:paraId="0D6C0F1A" w14:textId="77777777" w:rsidTr="0051345A">
        <w:tc>
          <w:tcPr>
            <w:tcW w:w="3595" w:type="dxa"/>
            <w:vAlign w:val="center"/>
          </w:tcPr>
          <w:p w14:paraId="4D8043E7" w14:textId="3243F7A0" w:rsidR="00816E22" w:rsidRPr="00262B1C" w:rsidRDefault="00816E22" w:rsidP="00E8099A">
            <w:pPr>
              <w:jc w:val="both"/>
              <w:rPr>
                <w:rFonts w:ascii="Cambria" w:hAnsi="Cambria"/>
                <w:highlight w:val="yellow"/>
              </w:rPr>
            </w:pPr>
            <w:r w:rsidRPr="00262B1C">
              <w:rPr>
                <w:rFonts w:ascii="Cambria" w:hAnsi="Cambria"/>
                <w:highlight w:val="yellow"/>
              </w:rPr>
              <w:t>Contact Phone Number(s):</w:t>
            </w:r>
          </w:p>
        </w:tc>
        <w:tc>
          <w:tcPr>
            <w:tcW w:w="5755" w:type="dxa"/>
            <w:vAlign w:val="center"/>
          </w:tcPr>
          <w:p w14:paraId="4CB9C29E" w14:textId="77777777" w:rsidR="00816E22" w:rsidRPr="00262B1C" w:rsidRDefault="00816E22" w:rsidP="00E8099A">
            <w:pPr>
              <w:jc w:val="both"/>
              <w:rPr>
                <w:rFonts w:ascii="Cambria" w:hAnsi="Cambria"/>
              </w:rPr>
            </w:pPr>
          </w:p>
        </w:tc>
      </w:tr>
      <w:tr w:rsidR="00816E22" w:rsidRPr="00262B1C" w14:paraId="2D1D1503" w14:textId="77777777" w:rsidTr="0051345A">
        <w:tc>
          <w:tcPr>
            <w:tcW w:w="3595" w:type="dxa"/>
            <w:vAlign w:val="center"/>
          </w:tcPr>
          <w:p w14:paraId="62E55B41" w14:textId="1CA08AD6" w:rsidR="00816E22" w:rsidRPr="00262B1C" w:rsidRDefault="00816E22" w:rsidP="00E8099A">
            <w:pPr>
              <w:jc w:val="both"/>
              <w:rPr>
                <w:rFonts w:ascii="Cambria" w:hAnsi="Cambria"/>
              </w:rPr>
            </w:pPr>
            <w:r w:rsidRPr="00262B1C">
              <w:rPr>
                <w:rFonts w:ascii="Cambria" w:hAnsi="Cambria"/>
                <w:highlight w:val="yellow"/>
              </w:rPr>
              <w:t>Contact E-Mail(s):</w:t>
            </w:r>
          </w:p>
        </w:tc>
        <w:tc>
          <w:tcPr>
            <w:tcW w:w="5755" w:type="dxa"/>
            <w:vAlign w:val="center"/>
          </w:tcPr>
          <w:p w14:paraId="13EAADE0" w14:textId="77777777" w:rsidR="00816E22" w:rsidRPr="00262B1C" w:rsidRDefault="00816E22" w:rsidP="00E8099A">
            <w:pPr>
              <w:jc w:val="both"/>
              <w:rPr>
                <w:rFonts w:ascii="Cambria" w:hAnsi="Cambria"/>
              </w:rPr>
            </w:pPr>
          </w:p>
        </w:tc>
      </w:tr>
    </w:tbl>
    <w:p w14:paraId="39BE39DF" w14:textId="77777777" w:rsidR="00E8099A" w:rsidRPr="00262B1C" w:rsidRDefault="00E8099A" w:rsidP="00E8099A">
      <w:pPr>
        <w:jc w:val="both"/>
        <w:rPr>
          <w:rFonts w:ascii="Cambria" w:eastAsiaTheme="minorEastAsia" w:hAnsi="Cambria"/>
        </w:rPr>
      </w:pPr>
    </w:p>
    <w:p w14:paraId="72606EFF" w14:textId="7AAC8166" w:rsidR="00E8099A" w:rsidRPr="00262B1C" w:rsidRDefault="00E8099A" w:rsidP="00E8099A">
      <w:pPr>
        <w:spacing w:before="240" w:after="60"/>
        <w:outlineLvl w:val="4"/>
        <w:rPr>
          <w:rFonts w:ascii="Cambria" w:eastAsiaTheme="minorEastAsia" w:hAnsi="Cambria"/>
          <w:b/>
          <w:bCs/>
          <w:i/>
          <w:iCs/>
        </w:rPr>
      </w:pPr>
      <w:r w:rsidRPr="00262B1C">
        <w:rPr>
          <w:rFonts w:ascii="Cambria" w:eastAsiaTheme="minorEastAsia" w:hAnsi="Cambria"/>
          <w:b/>
          <w:bCs/>
          <w:i/>
          <w:iCs/>
        </w:rPr>
        <w:t xml:space="preserve">Authorized Person Accepting Responsibility as </w:t>
      </w:r>
      <w:r w:rsidR="00E4076B" w:rsidRPr="00262B1C">
        <w:rPr>
          <w:rFonts w:ascii="Cambria" w:eastAsiaTheme="minorEastAsia" w:hAnsi="Cambria"/>
          <w:b/>
          <w:bCs/>
          <w:i/>
          <w:iCs/>
        </w:rPr>
        <w:t>Subrecipient</w:t>
      </w:r>
    </w:p>
    <w:p w14:paraId="788F183B" w14:textId="77777777" w:rsidR="00E8099A" w:rsidRPr="00262B1C" w:rsidRDefault="00E8099A" w:rsidP="00E8099A">
      <w:pPr>
        <w:rPr>
          <w:rFonts w:ascii="Cambria" w:eastAsiaTheme="minorEastAsia" w:hAnsi="Cambria"/>
        </w:rPr>
      </w:pPr>
    </w:p>
    <w:p w14:paraId="24A18958" w14:textId="77777777" w:rsidR="00E8099A" w:rsidRPr="00262B1C" w:rsidRDefault="00E8099A" w:rsidP="00E8099A">
      <w:pPr>
        <w:jc w:val="both"/>
        <w:rPr>
          <w:rFonts w:ascii="Cambria" w:eastAsiaTheme="minorEastAsia" w:hAnsi="Cambria"/>
        </w:rPr>
      </w:pPr>
    </w:p>
    <w:p w14:paraId="641EBCD3" w14:textId="77777777" w:rsidR="00E8099A" w:rsidRPr="00262B1C" w:rsidRDefault="00E8099A" w:rsidP="00E8099A">
      <w:pPr>
        <w:jc w:val="both"/>
        <w:rPr>
          <w:rFonts w:ascii="Cambria" w:eastAsiaTheme="minorEastAsia" w:hAnsi="Cambria"/>
          <w:highlight w:val="yellow"/>
        </w:rPr>
      </w:pPr>
      <w:r w:rsidRPr="00262B1C">
        <w:rPr>
          <w:rFonts w:ascii="Cambria" w:eastAsiaTheme="minorEastAsia" w:hAnsi="Cambria"/>
          <w:highlight w:val="yellow"/>
        </w:rPr>
        <w:t>Printed Name: ____________________________________</w:t>
      </w:r>
    </w:p>
    <w:p w14:paraId="0A3ECBEA" w14:textId="77777777" w:rsidR="00E8099A" w:rsidRPr="00262B1C" w:rsidRDefault="00E8099A" w:rsidP="00E8099A">
      <w:pPr>
        <w:jc w:val="both"/>
        <w:rPr>
          <w:rFonts w:ascii="Cambria" w:eastAsiaTheme="minorEastAsia" w:hAnsi="Cambria"/>
          <w:highlight w:val="yellow"/>
        </w:rPr>
      </w:pPr>
    </w:p>
    <w:p w14:paraId="26217AA5" w14:textId="77777777" w:rsidR="00E8099A" w:rsidRPr="00262B1C" w:rsidRDefault="00E8099A" w:rsidP="00E8099A">
      <w:pPr>
        <w:jc w:val="both"/>
        <w:rPr>
          <w:rFonts w:ascii="Cambria" w:eastAsiaTheme="minorEastAsia" w:hAnsi="Cambria"/>
          <w:highlight w:val="yellow"/>
        </w:rPr>
      </w:pPr>
    </w:p>
    <w:p w14:paraId="6D6ACCFA" w14:textId="77777777" w:rsidR="00E8099A" w:rsidRPr="00262B1C" w:rsidRDefault="00E8099A" w:rsidP="00E8099A">
      <w:pPr>
        <w:jc w:val="both"/>
        <w:rPr>
          <w:rFonts w:ascii="Cambria" w:eastAsiaTheme="minorEastAsia" w:hAnsi="Cambria"/>
          <w:highlight w:val="yellow"/>
        </w:rPr>
      </w:pPr>
      <w:r w:rsidRPr="00262B1C">
        <w:rPr>
          <w:rFonts w:ascii="Cambria" w:eastAsiaTheme="minorEastAsia" w:hAnsi="Cambria"/>
          <w:highlight w:val="yellow"/>
        </w:rPr>
        <w:t>Signature: ________________________________________</w:t>
      </w:r>
    </w:p>
    <w:p w14:paraId="35468623" w14:textId="77777777" w:rsidR="00E8099A" w:rsidRPr="00262B1C" w:rsidRDefault="00E8099A" w:rsidP="00E8099A">
      <w:pPr>
        <w:jc w:val="both"/>
        <w:rPr>
          <w:rFonts w:ascii="Cambria" w:eastAsiaTheme="minorEastAsia" w:hAnsi="Cambria"/>
          <w:highlight w:val="yellow"/>
        </w:rPr>
      </w:pPr>
    </w:p>
    <w:p w14:paraId="6D94B52B" w14:textId="77777777" w:rsidR="00E8099A" w:rsidRPr="00262B1C" w:rsidRDefault="00E8099A" w:rsidP="00E8099A">
      <w:pPr>
        <w:jc w:val="both"/>
        <w:rPr>
          <w:rFonts w:ascii="Cambria" w:eastAsiaTheme="minorEastAsia" w:hAnsi="Cambria"/>
          <w:highlight w:val="yellow"/>
        </w:rPr>
      </w:pPr>
    </w:p>
    <w:p w14:paraId="7CF72542" w14:textId="77777777" w:rsidR="00E8099A" w:rsidRPr="00262B1C" w:rsidRDefault="00E8099A" w:rsidP="00E8099A">
      <w:pPr>
        <w:jc w:val="both"/>
        <w:rPr>
          <w:rFonts w:ascii="Cambria" w:eastAsiaTheme="minorEastAsia" w:hAnsi="Cambria"/>
        </w:rPr>
      </w:pPr>
      <w:r w:rsidRPr="00262B1C">
        <w:rPr>
          <w:rFonts w:ascii="Cambria" w:eastAsiaTheme="minorEastAsia" w:hAnsi="Cambria"/>
          <w:highlight w:val="yellow"/>
        </w:rPr>
        <w:t>Date: ________________________</w:t>
      </w:r>
    </w:p>
    <w:p w14:paraId="305D51E2" w14:textId="77777777" w:rsidR="00E8099A" w:rsidRPr="00262B1C" w:rsidRDefault="00E8099A" w:rsidP="00E8099A">
      <w:pPr>
        <w:jc w:val="both"/>
        <w:rPr>
          <w:rFonts w:ascii="Cambria" w:eastAsiaTheme="minorEastAsia" w:hAnsi="Cambria"/>
        </w:rPr>
      </w:pPr>
    </w:p>
    <w:p w14:paraId="071B1D27" w14:textId="77777777" w:rsidR="00E8099A" w:rsidRPr="00262B1C" w:rsidRDefault="00E8099A" w:rsidP="00E8099A">
      <w:pPr>
        <w:jc w:val="center"/>
        <w:rPr>
          <w:rFonts w:ascii="Cambria" w:eastAsiaTheme="minorEastAsia" w:hAnsi="Cambria"/>
        </w:rPr>
      </w:pPr>
    </w:p>
    <w:p w14:paraId="363A10AC" w14:textId="7C52AC1C" w:rsidR="00C31ED0" w:rsidRPr="00262B1C" w:rsidRDefault="00C31ED0" w:rsidP="00E8099A">
      <w:pPr>
        <w:rPr>
          <w:rFonts w:ascii="Cambria" w:hAnsi="Cambria"/>
        </w:rPr>
      </w:pPr>
    </w:p>
    <w:p w14:paraId="0AA1B439" w14:textId="77777777" w:rsidR="00C31ED0" w:rsidRPr="00262B1C" w:rsidRDefault="00C31ED0">
      <w:pPr>
        <w:rPr>
          <w:rFonts w:ascii="Cambria" w:hAnsi="Cambria"/>
        </w:rPr>
      </w:pPr>
      <w:r w:rsidRPr="00262B1C">
        <w:rPr>
          <w:rFonts w:ascii="Cambria" w:hAnsi="Cambria"/>
        </w:rPr>
        <w:br w:type="page"/>
      </w:r>
    </w:p>
    <w:p w14:paraId="40E0913E" w14:textId="77777777" w:rsidR="00C31ED0" w:rsidRPr="00262B1C" w:rsidRDefault="00C31ED0" w:rsidP="00C31ED0">
      <w:pPr>
        <w:jc w:val="center"/>
        <w:rPr>
          <w:rFonts w:ascii="Cambria" w:hAnsi="Cambria"/>
          <w:b/>
        </w:rPr>
      </w:pPr>
      <w:r w:rsidRPr="00262B1C">
        <w:rPr>
          <w:rFonts w:ascii="Cambria" w:hAnsi="Cambria"/>
          <w:b/>
        </w:rPr>
        <w:lastRenderedPageBreak/>
        <w:t>CERTIFICATION OF COMPANY</w:t>
      </w:r>
    </w:p>
    <w:p w14:paraId="0230C3CE" w14:textId="77777777" w:rsidR="00C31ED0" w:rsidRPr="00262B1C" w:rsidRDefault="00C31ED0" w:rsidP="00C31ED0">
      <w:pPr>
        <w:jc w:val="center"/>
        <w:rPr>
          <w:rFonts w:ascii="Cambria" w:hAnsi="Cambria"/>
          <w:b/>
        </w:rPr>
      </w:pPr>
      <w:r w:rsidRPr="00262B1C">
        <w:rPr>
          <w:rFonts w:ascii="Cambria" w:hAnsi="Cambria"/>
          <w:b/>
        </w:rPr>
        <w:t>NOT CURRENTLY ENGAGED IN A BOYCOTT OF GOODS or SERVICES FROM ISRAEL</w:t>
      </w:r>
    </w:p>
    <w:p w14:paraId="23D465DE" w14:textId="77777777" w:rsidR="00C31ED0" w:rsidRPr="00262B1C" w:rsidRDefault="00C31ED0" w:rsidP="00C31ED0">
      <w:pPr>
        <w:jc w:val="center"/>
        <w:rPr>
          <w:rFonts w:ascii="Cambria" w:hAnsi="Cambria"/>
        </w:rPr>
      </w:pPr>
    </w:p>
    <w:p w14:paraId="2654B9B0" w14:textId="77777777" w:rsidR="00C31ED0" w:rsidRPr="00262B1C" w:rsidRDefault="00C31ED0" w:rsidP="00C31ED0">
      <w:pPr>
        <w:rPr>
          <w:rFonts w:ascii="Cambria" w:hAnsi="Cambria"/>
        </w:rPr>
      </w:pPr>
    </w:p>
    <w:p w14:paraId="1B645CB9" w14:textId="77777777" w:rsidR="00C31ED0" w:rsidRPr="00262B1C" w:rsidRDefault="00C31ED0" w:rsidP="00C31ED0">
      <w:pPr>
        <w:rPr>
          <w:rFonts w:ascii="Cambria" w:hAnsi="Cambria"/>
        </w:rPr>
      </w:pPr>
      <w:r w:rsidRPr="00262B1C">
        <w:rPr>
          <w:rFonts w:ascii="Cambria" w:hAnsi="Cambria"/>
        </w:rPr>
        <w:t>In accordance with HB 2482, 2018 Legislative Session, the State of Kansas shall not enter into a contract with a Company to acquire or dispose of goods or services with an aggregate price of more than $100,000, unless such Company submits a written certification that such Company is not currently engaged in a boycott of goods or services from Israel that constitutes an integral part of business conducted or sought to be conducted with the State.</w:t>
      </w:r>
    </w:p>
    <w:p w14:paraId="7445D921" w14:textId="77777777" w:rsidR="00C31ED0" w:rsidRPr="00262B1C" w:rsidRDefault="00C31ED0" w:rsidP="00C31ED0">
      <w:pPr>
        <w:rPr>
          <w:rFonts w:ascii="Cambria" w:hAnsi="Cambria"/>
        </w:rPr>
      </w:pPr>
    </w:p>
    <w:p w14:paraId="36A7C279" w14:textId="77777777" w:rsidR="00C31ED0" w:rsidRPr="00262B1C" w:rsidRDefault="00C31ED0" w:rsidP="00C31ED0">
      <w:pPr>
        <w:rPr>
          <w:rFonts w:ascii="Cambria" w:hAnsi="Cambria"/>
        </w:rPr>
      </w:pPr>
      <w:r w:rsidRPr="00262B1C">
        <w:rPr>
          <w:rFonts w:ascii="Cambria" w:hAnsi="Cambria"/>
        </w:rPr>
        <w:tab/>
        <w:t xml:space="preserve">As a Contractor </w:t>
      </w:r>
      <w:proofErr w:type="gramStart"/>
      <w:r w:rsidRPr="00262B1C">
        <w:rPr>
          <w:rFonts w:ascii="Cambria" w:hAnsi="Cambria"/>
        </w:rPr>
        <w:t>entering into</w:t>
      </w:r>
      <w:proofErr w:type="gramEnd"/>
      <w:r w:rsidRPr="00262B1C">
        <w:rPr>
          <w:rFonts w:ascii="Cambria" w:hAnsi="Cambria"/>
        </w:rPr>
        <w:t xml:space="preserve"> a contract with the State of Kansas, it is hereby certified that the Company listed below is not currently engaged in a boycott of Israel as set forth in HB 2482, 2018 Legislature.</w:t>
      </w:r>
    </w:p>
    <w:p w14:paraId="5CDC5C9E" w14:textId="77777777" w:rsidR="00C31ED0" w:rsidRPr="00262B1C" w:rsidRDefault="00C31ED0" w:rsidP="00C31ED0">
      <w:pPr>
        <w:rPr>
          <w:rFonts w:ascii="Cambria" w:hAnsi="Cambria"/>
        </w:rPr>
      </w:pPr>
    </w:p>
    <w:p w14:paraId="0CDA103D" w14:textId="77777777" w:rsidR="00C31ED0" w:rsidRPr="00262B1C" w:rsidRDefault="00C31ED0" w:rsidP="00C31ED0">
      <w:pPr>
        <w:autoSpaceDE w:val="0"/>
        <w:autoSpaceDN w:val="0"/>
        <w:adjustRightInd w:val="0"/>
        <w:rPr>
          <w:rFonts w:ascii="Cambria" w:hAnsi="Cambria"/>
        </w:rPr>
      </w:pPr>
      <w:r w:rsidRPr="00262B1C">
        <w:rPr>
          <w:rFonts w:ascii="Cambria" w:hAnsi="Cambria"/>
        </w:rPr>
        <w:tab/>
      </w:r>
    </w:p>
    <w:p w14:paraId="24ADAAC9" w14:textId="77777777" w:rsidR="00C31ED0" w:rsidRPr="00262B1C" w:rsidRDefault="00C31ED0" w:rsidP="00C31ED0">
      <w:pPr>
        <w:rPr>
          <w:rFonts w:ascii="Cambria" w:hAnsi="Cambria"/>
        </w:rPr>
      </w:pPr>
    </w:p>
    <w:p w14:paraId="357DA475" w14:textId="77777777" w:rsidR="00C31ED0" w:rsidRPr="00262B1C" w:rsidRDefault="00C31ED0" w:rsidP="00C31ED0">
      <w:pPr>
        <w:rPr>
          <w:rFonts w:ascii="Cambria" w:hAnsi="Cambria"/>
        </w:rPr>
      </w:pPr>
    </w:p>
    <w:p w14:paraId="301AE243" w14:textId="275727E4" w:rsidR="00C31ED0" w:rsidRPr="00262B1C" w:rsidRDefault="00C31ED0" w:rsidP="00C31ED0">
      <w:pPr>
        <w:rPr>
          <w:rFonts w:ascii="Cambria" w:hAnsi="Cambria"/>
        </w:rPr>
      </w:pPr>
      <w:r w:rsidRPr="00262B1C">
        <w:rPr>
          <w:rFonts w:ascii="Cambria" w:hAnsi="Cambria"/>
        </w:rPr>
        <w:t>____________________________________________</w:t>
      </w:r>
      <w:r w:rsidRPr="00262B1C">
        <w:rPr>
          <w:rFonts w:ascii="Cambria" w:hAnsi="Cambria"/>
        </w:rPr>
        <w:tab/>
        <w:t>______________________</w:t>
      </w:r>
    </w:p>
    <w:p w14:paraId="1267024E" w14:textId="46CAAE7C" w:rsidR="00C31ED0" w:rsidRPr="00262B1C" w:rsidRDefault="00C31ED0" w:rsidP="00C31ED0">
      <w:pPr>
        <w:rPr>
          <w:rFonts w:ascii="Cambria" w:hAnsi="Cambria"/>
        </w:rPr>
      </w:pPr>
      <w:r w:rsidRPr="00262B1C">
        <w:rPr>
          <w:rFonts w:ascii="Cambria" w:hAnsi="Cambria"/>
          <w:highlight w:val="yellow"/>
        </w:rPr>
        <w:t>Signature, Title of Contractor</w:t>
      </w:r>
      <w:r w:rsidRPr="00262B1C">
        <w:rPr>
          <w:rFonts w:ascii="Cambria" w:hAnsi="Cambria"/>
        </w:rPr>
        <w:tab/>
      </w:r>
      <w:r w:rsidRPr="00262B1C">
        <w:rPr>
          <w:rFonts w:ascii="Cambria" w:hAnsi="Cambria"/>
        </w:rPr>
        <w:tab/>
      </w:r>
      <w:r w:rsidR="00AE3EC9" w:rsidRPr="00AE3EC9">
        <w:rPr>
          <w:rFonts w:ascii="Cambria" w:hAnsi="Cambria"/>
          <w:highlight w:val="yellow"/>
        </w:rPr>
        <w:t>D</w:t>
      </w:r>
      <w:r w:rsidRPr="00AE3EC9">
        <w:rPr>
          <w:rFonts w:ascii="Cambria" w:hAnsi="Cambria"/>
          <w:highlight w:val="yellow"/>
        </w:rPr>
        <w:t>at</w:t>
      </w:r>
      <w:r w:rsidRPr="00262B1C">
        <w:rPr>
          <w:rFonts w:ascii="Cambria" w:hAnsi="Cambria"/>
          <w:highlight w:val="yellow"/>
        </w:rPr>
        <w:t>e</w:t>
      </w:r>
    </w:p>
    <w:p w14:paraId="14D01546" w14:textId="77777777" w:rsidR="00C31ED0" w:rsidRPr="00262B1C" w:rsidRDefault="00C31ED0" w:rsidP="00C31ED0">
      <w:pPr>
        <w:rPr>
          <w:rFonts w:ascii="Cambria" w:hAnsi="Cambria"/>
        </w:rPr>
      </w:pPr>
    </w:p>
    <w:p w14:paraId="0DCCD4FB" w14:textId="77777777" w:rsidR="00C31ED0" w:rsidRPr="00262B1C" w:rsidRDefault="00C31ED0" w:rsidP="00C31ED0">
      <w:pPr>
        <w:rPr>
          <w:rFonts w:ascii="Cambria" w:hAnsi="Cambria"/>
        </w:rPr>
      </w:pPr>
    </w:p>
    <w:p w14:paraId="06135DA8" w14:textId="77777777" w:rsidR="00C31ED0" w:rsidRPr="00262B1C" w:rsidRDefault="00C31ED0" w:rsidP="00C31ED0">
      <w:pPr>
        <w:rPr>
          <w:rFonts w:ascii="Cambria" w:hAnsi="Cambria"/>
        </w:rPr>
      </w:pPr>
      <w:r w:rsidRPr="00262B1C">
        <w:rPr>
          <w:rFonts w:ascii="Cambria" w:hAnsi="Cambria"/>
        </w:rPr>
        <w:t>____________________________________________</w:t>
      </w:r>
    </w:p>
    <w:p w14:paraId="2FFC998C" w14:textId="77777777" w:rsidR="00C31ED0" w:rsidRPr="00262B1C" w:rsidRDefault="00C31ED0" w:rsidP="00C31ED0">
      <w:pPr>
        <w:rPr>
          <w:rFonts w:ascii="Cambria" w:hAnsi="Cambria"/>
        </w:rPr>
      </w:pPr>
      <w:r w:rsidRPr="00262B1C">
        <w:rPr>
          <w:rFonts w:ascii="Cambria" w:hAnsi="Cambria"/>
          <w:highlight w:val="yellow"/>
        </w:rPr>
        <w:t>Printed</w:t>
      </w:r>
    </w:p>
    <w:p w14:paraId="089B6D73" w14:textId="77777777" w:rsidR="00C31ED0" w:rsidRPr="00262B1C" w:rsidRDefault="00C31ED0" w:rsidP="00C31ED0">
      <w:pPr>
        <w:rPr>
          <w:rFonts w:ascii="Cambria" w:hAnsi="Cambria"/>
        </w:rPr>
      </w:pPr>
    </w:p>
    <w:p w14:paraId="4DC2833B" w14:textId="77777777" w:rsidR="00C31ED0" w:rsidRPr="00262B1C" w:rsidRDefault="00C31ED0" w:rsidP="00C31ED0">
      <w:pPr>
        <w:rPr>
          <w:rFonts w:ascii="Cambria" w:hAnsi="Cambria"/>
        </w:rPr>
      </w:pPr>
      <w:r w:rsidRPr="00262B1C">
        <w:rPr>
          <w:rFonts w:ascii="Cambria" w:hAnsi="Cambria"/>
        </w:rPr>
        <w:t>____________________________________________</w:t>
      </w:r>
    </w:p>
    <w:p w14:paraId="3A315FF3" w14:textId="77777777" w:rsidR="00C31ED0" w:rsidRPr="00262B1C" w:rsidRDefault="00C31ED0" w:rsidP="00C31ED0">
      <w:pPr>
        <w:rPr>
          <w:rFonts w:ascii="Cambria" w:hAnsi="Cambria"/>
        </w:rPr>
      </w:pPr>
      <w:r w:rsidRPr="00262B1C">
        <w:rPr>
          <w:rFonts w:ascii="Cambria" w:hAnsi="Cambria"/>
          <w:highlight w:val="yellow"/>
        </w:rPr>
        <w:t>Name of Company</w:t>
      </w:r>
    </w:p>
    <w:p w14:paraId="133ACE3D" w14:textId="55A228D9" w:rsidR="00C31ED0" w:rsidRPr="00262B1C" w:rsidRDefault="00C31ED0" w:rsidP="00C31ED0">
      <w:pPr>
        <w:rPr>
          <w:rFonts w:ascii="Cambria" w:hAnsi="Cambria"/>
        </w:rPr>
      </w:pPr>
    </w:p>
    <w:p w14:paraId="4905F090" w14:textId="6CE5DBD4" w:rsidR="00C31ED0" w:rsidRPr="00262B1C" w:rsidRDefault="00C31ED0" w:rsidP="00C31ED0">
      <w:pPr>
        <w:rPr>
          <w:rFonts w:ascii="Cambria" w:hAnsi="Cambria"/>
        </w:rPr>
      </w:pPr>
    </w:p>
    <w:p w14:paraId="492F4861" w14:textId="77777777" w:rsidR="00C31ED0" w:rsidRPr="00262B1C" w:rsidRDefault="00C31ED0">
      <w:pPr>
        <w:rPr>
          <w:rFonts w:ascii="Cambria" w:hAnsi="Cambria"/>
        </w:rPr>
      </w:pPr>
      <w:r w:rsidRPr="00262B1C">
        <w:rPr>
          <w:rFonts w:ascii="Cambria" w:hAnsi="Cambria"/>
        </w:rPr>
        <w:br w:type="page"/>
      </w:r>
    </w:p>
    <w:p w14:paraId="0F530BFD" w14:textId="77777777" w:rsidR="00C31ED0" w:rsidRPr="00262B1C" w:rsidRDefault="00C31ED0" w:rsidP="00C31ED0">
      <w:pPr>
        <w:jc w:val="center"/>
        <w:rPr>
          <w:rFonts w:ascii="Cambria" w:hAnsi="Cambria"/>
          <w:b/>
        </w:rPr>
      </w:pPr>
      <w:r w:rsidRPr="00262B1C">
        <w:rPr>
          <w:rFonts w:ascii="Cambria" w:hAnsi="Cambria"/>
          <w:b/>
        </w:rPr>
        <w:lastRenderedPageBreak/>
        <w:t>Policy Regarding Sexual Harassment</w:t>
      </w:r>
    </w:p>
    <w:p w14:paraId="7FFF93FE" w14:textId="77777777" w:rsidR="00C31ED0" w:rsidRPr="00262B1C" w:rsidRDefault="00C31ED0" w:rsidP="00C31ED0">
      <w:pPr>
        <w:rPr>
          <w:rFonts w:ascii="Cambria" w:hAnsi="Cambria"/>
          <w:b/>
        </w:rPr>
      </w:pPr>
    </w:p>
    <w:p w14:paraId="0ADD6220" w14:textId="77777777" w:rsidR="00C31ED0" w:rsidRPr="00262B1C" w:rsidRDefault="00C31ED0" w:rsidP="00C31ED0">
      <w:pPr>
        <w:rPr>
          <w:rFonts w:ascii="Cambria" w:hAnsi="Cambria"/>
        </w:rPr>
      </w:pPr>
      <w:proofErr w:type="gramStart"/>
      <w:r w:rsidRPr="00262B1C">
        <w:rPr>
          <w:rFonts w:ascii="Cambria" w:hAnsi="Cambria"/>
          <w:b/>
        </w:rPr>
        <w:t>WHEREAS,</w:t>
      </w:r>
      <w:proofErr w:type="gramEnd"/>
      <w:r w:rsidRPr="00262B1C">
        <w:rPr>
          <w:rFonts w:ascii="Cambria" w:hAnsi="Cambria"/>
        </w:rPr>
        <w:t xml:space="preserve"> sexual harassment and retaliation for sexual harassment claims are unacceptable forms of discrimination that must not be tolerated in the workplace; and</w:t>
      </w:r>
    </w:p>
    <w:p w14:paraId="6A0A19FF" w14:textId="77777777" w:rsidR="00C31ED0" w:rsidRPr="00262B1C" w:rsidRDefault="00C31ED0" w:rsidP="00C31ED0">
      <w:pPr>
        <w:rPr>
          <w:rFonts w:ascii="Cambria" w:hAnsi="Cambria"/>
        </w:rPr>
      </w:pPr>
    </w:p>
    <w:p w14:paraId="20944A91" w14:textId="77777777" w:rsidR="00C31ED0" w:rsidRPr="00262B1C" w:rsidRDefault="00C31ED0" w:rsidP="00C31ED0">
      <w:pPr>
        <w:rPr>
          <w:rFonts w:ascii="Cambria" w:hAnsi="Cambria"/>
        </w:rPr>
      </w:pPr>
      <w:proofErr w:type="gramStart"/>
      <w:r w:rsidRPr="00262B1C">
        <w:rPr>
          <w:rFonts w:ascii="Cambria" w:hAnsi="Cambria"/>
          <w:b/>
        </w:rPr>
        <w:t>WHEREAS,</w:t>
      </w:r>
      <w:proofErr w:type="gramEnd"/>
      <w:r w:rsidRPr="00262B1C">
        <w:rPr>
          <w:rFonts w:ascii="Cambria" w:hAnsi="Cambria"/>
        </w:rPr>
        <w:t xml:space="preserve"> state and federal employment discrimination laws prohibit sexual harassment and retaliation in the workplace; and</w:t>
      </w:r>
    </w:p>
    <w:p w14:paraId="73FD6AF9" w14:textId="77777777" w:rsidR="00C31ED0" w:rsidRPr="00262B1C" w:rsidRDefault="00C31ED0" w:rsidP="00C31ED0">
      <w:pPr>
        <w:rPr>
          <w:rFonts w:ascii="Cambria" w:hAnsi="Cambria"/>
        </w:rPr>
      </w:pPr>
    </w:p>
    <w:p w14:paraId="5BFDCB8A" w14:textId="77777777" w:rsidR="00C31ED0" w:rsidRPr="00262B1C" w:rsidRDefault="00C31ED0" w:rsidP="00C31ED0">
      <w:pPr>
        <w:rPr>
          <w:rFonts w:ascii="Cambria" w:hAnsi="Cambria"/>
        </w:rPr>
      </w:pPr>
      <w:proofErr w:type="gramStart"/>
      <w:r w:rsidRPr="00262B1C">
        <w:rPr>
          <w:rFonts w:ascii="Cambria" w:hAnsi="Cambria"/>
          <w:b/>
        </w:rPr>
        <w:t>WHEREAS,</w:t>
      </w:r>
      <w:proofErr w:type="gramEnd"/>
      <w:r w:rsidRPr="00262B1C">
        <w:rPr>
          <w:rFonts w:ascii="Cambria" w:hAnsi="Cambria"/>
        </w:rPr>
        <w:t xml:space="preserve"> officers and employees of the State of Kansas are entitled to working conditions that are free from sexual harassment, discrimination, and retaliation; and</w:t>
      </w:r>
    </w:p>
    <w:p w14:paraId="32765B5A" w14:textId="77777777" w:rsidR="00C31ED0" w:rsidRPr="00262B1C" w:rsidRDefault="00C31ED0" w:rsidP="00C31ED0">
      <w:pPr>
        <w:rPr>
          <w:rFonts w:ascii="Cambria" w:hAnsi="Cambria"/>
        </w:rPr>
      </w:pPr>
    </w:p>
    <w:p w14:paraId="019B6CF5" w14:textId="77777777" w:rsidR="00C31ED0" w:rsidRPr="00262B1C" w:rsidRDefault="00C31ED0" w:rsidP="00C31ED0">
      <w:pPr>
        <w:rPr>
          <w:rFonts w:ascii="Cambria" w:hAnsi="Cambria"/>
        </w:rPr>
      </w:pPr>
      <w:proofErr w:type="gramStart"/>
      <w:r w:rsidRPr="00262B1C">
        <w:rPr>
          <w:rFonts w:ascii="Cambria" w:hAnsi="Cambria"/>
          <w:b/>
        </w:rPr>
        <w:t>WHEREAS,</w:t>
      </w:r>
      <w:proofErr w:type="gramEnd"/>
      <w:r w:rsidRPr="00262B1C">
        <w:rPr>
          <w:rFonts w:ascii="Cambria" w:hAnsi="Cambria"/>
        </w:rPr>
        <w:t xml:space="preserve"> the Governor and all officers and employees of the State of Kansas should seek to foster a culture that does not tolerate sexual harassment, retaliation, and unlawful discrimination.</w:t>
      </w:r>
    </w:p>
    <w:p w14:paraId="42AF9DA3" w14:textId="77777777" w:rsidR="00C31ED0" w:rsidRPr="00262B1C" w:rsidRDefault="00C31ED0" w:rsidP="00C31ED0">
      <w:pPr>
        <w:rPr>
          <w:rFonts w:ascii="Cambria" w:hAnsi="Cambria"/>
        </w:rPr>
      </w:pPr>
    </w:p>
    <w:p w14:paraId="663F5D9D" w14:textId="77777777" w:rsidR="00C31ED0" w:rsidRPr="00262B1C" w:rsidRDefault="00C31ED0" w:rsidP="00C31ED0">
      <w:pPr>
        <w:rPr>
          <w:rFonts w:ascii="Cambria" w:hAnsi="Cambria"/>
        </w:rPr>
      </w:pPr>
      <w:r w:rsidRPr="00262B1C">
        <w:rPr>
          <w:rFonts w:ascii="Cambria" w:hAnsi="Cambria"/>
          <w:b/>
        </w:rPr>
        <w:t>NOW THEREFORE,</w:t>
      </w:r>
      <w:r w:rsidRPr="00262B1C">
        <w:rPr>
          <w:rFonts w:ascii="Cambria" w:hAnsi="Cambria"/>
        </w:rPr>
        <w:t xml:space="preserve"> pursuant to the authority vested in me as Governor of the State of Kansas, I hereby order as follows:</w:t>
      </w:r>
    </w:p>
    <w:p w14:paraId="27F74ED1" w14:textId="77777777" w:rsidR="00C31ED0" w:rsidRPr="00262B1C" w:rsidRDefault="00C31ED0" w:rsidP="00C31ED0">
      <w:pPr>
        <w:rPr>
          <w:rFonts w:ascii="Cambria" w:hAnsi="Cambria"/>
        </w:rPr>
      </w:pPr>
    </w:p>
    <w:p w14:paraId="5597684A" w14:textId="77777777" w:rsidR="00C31ED0" w:rsidRPr="00262B1C" w:rsidRDefault="00C31ED0" w:rsidP="00C31ED0">
      <w:pPr>
        <w:numPr>
          <w:ilvl w:val="0"/>
          <w:numId w:val="49"/>
        </w:numPr>
        <w:jc w:val="both"/>
        <w:rPr>
          <w:rFonts w:ascii="Cambria" w:hAnsi="Cambria"/>
        </w:rPr>
      </w:pPr>
      <w:r w:rsidRPr="00262B1C">
        <w:rPr>
          <w:rFonts w:ascii="Cambria" w:hAnsi="Cambria"/>
        </w:rPr>
        <w:t xml:space="preserve">All Executive Branch department and agency heads shall have </w:t>
      </w:r>
      <w:proofErr w:type="gramStart"/>
      <w:r w:rsidRPr="00262B1C">
        <w:rPr>
          <w:rFonts w:ascii="Cambria" w:hAnsi="Cambria"/>
        </w:rPr>
        <w:t>available, and</w:t>
      </w:r>
      <w:proofErr w:type="gramEnd"/>
      <w:r w:rsidRPr="00262B1C">
        <w:rPr>
          <w:rFonts w:ascii="Cambria" w:hAnsi="Cambria"/>
        </w:rPr>
        <w:t xml:space="preserve"> shall regularly review and update at least every three years or more frequently as necessary, their sexual harassment, discrimination, and retaliation policies.  Such policies shall include components for confidentiality and anonymous reporting, applicability to intern positions, and training policies.</w:t>
      </w:r>
    </w:p>
    <w:p w14:paraId="2C88B9D9" w14:textId="77777777" w:rsidR="00C31ED0" w:rsidRPr="00262B1C" w:rsidRDefault="00C31ED0" w:rsidP="00C31ED0">
      <w:pPr>
        <w:ind w:left="720"/>
        <w:rPr>
          <w:rFonts w:ascii="Cambria" w:hAnsi="Cambria"/>
        </w:rPr>
      </w:pPr>
    </w:p>
    <w:p w14:paraId="144E80F1" w14:textId="77777777" w:rsidR="00C31ED0" w:rsidRPr="00262B1C" w:rsidRDefault="00C31ED0" w:rsidP="00C31ED0">
      <w:pPr>
        <w:numPr>
          <w:ilvl w:val="0"/>
          <w:numId w:val="49"/>
        </w:numPr>
        <w:jc w:val="both"/>
        <w:rPr>
          <w:rFonts w:ascii="Cambria" w:hAnsi="Cambria"/>
        </w:rPr>
      </w:pPr>
      <w:r w:rsidRPr="00262B1C">
        <w:rPr>
          <w:rFonts w:ascii="Cambria" w:hAnsi="Cambria"/>
        </w:rPr>
        <w:t>All Executive Branch department and agency heads shall ensure that their employees, interns, and contractors have been notified of the state’s policy against sexual harassment, discrimination, or retaliation, and shall further ensure that such persons are aware of the procedures for submitting a complaint of sexual harassment, discrimination, or retaliation, including an anonymous complaint.</w:t>
      </w:r>
    </w:p>
    <w:p w14:paraId="22B55F7D" w14:textId="77777777" w:rsidR="00C31ED0" w:rsidRPr="00262B1C" w:rsidRDefault="00C31ED0" w:rsidP="00C31ED0">
      <w:pPr>
        <w:ind w:left="720"/>
        <w:rPr>
          <w:rFonts w:ascii="Cambria" w:hAnsi="Cambria"/>
        </w:rPr>
      </w:pPr>
    </w:p>
    <w:p w14:paraId="231D1242" w14:textId="77777777" w:rsidR="00C31ED0" w:rsidRPr="00262B1C" w:rsidRDefault="00C31ED0" w:rsidP="00C31ED0">
      <w:pPr>
        <w:numPr>
          <w:ilvl w:val="0"/>
          <w:numId w:val="49"/>
        </w:numPr>
        <w:jc w:val="both"/>
        <w:rPr>
          <w:rFonts w:ascii="Cambria" w:hAnsi="Cambria"/>
        </w:rPr>
      </w:pPr>
      <w:r w:rsidRPr="00262B1C">
        <w:rPr>
          <w:rFonts w:ascii="Cambria" w:hAnsi="Cambria"/>
        </w:rPr>
        <w:t>Executive Branch departments and agencies shall annually require training seminars regarding the policy against sexual harassment, discrimination, or retaliation.  All employees shall complete their initial training session pursuant to this order by the end of the current fiscal year.</w:t>
      </w:r>
    </w:p>
    <w:p w14:paraId="2D522B45" w14:textId="77777777" w:rsidR="00C31ED0" w:rsidRPr="00262B1C" w:rsidRDefault="00C31ED0" w:rsidP="00C31ED0">
      <w:pPr>
        <w:ind w:left="720"/>
        <w:rPr>
          <w:rFonts w:ascii="Cambria" w:hAnsi="Cambria"/>
        </w:rPr>
      </w:pPr>
    </w:p>
    <w:p w14:paraId="4452BFDF" w14:textId="77777777" w:rsidR="00C31ED0" w:rsidRPr="00262B1C" w:rsidRDefault="00C31ED0" w:rsidP="00C31ED0">
      <w:pPr>
        <w:numPr>
          <w:ilvl w:val="0"/>
          <w:numId w:val="49"/>
        </w:numPr>
        <w:jc w:val="both"/>
        <w:rPr>
          <w:rFonts w:ascii="Cambria" w:hAnsi="Cambria"/>
        </w:rPr>
      </w:pPr>
      <w:r w:rsidRPr="00262B1C">
        <w:rPr>
          <w:rFonts w:ascii="Cambria" w:hAnsi="Cambria"/>
        </w:rPr>
        <w:t>Within ninety (90) days of this order, all Executive Branch employees, interns, and contractors under the jurisdiction of the Office of the Governor shall be provided a written copy of the policy against sexual harassment, discrimination, and retaliation, and they shall execute a document agreeing and acknowledging that they are aware of and will comply with the policy against sexual harassment, discrimination, and retaliation.</w:t>
      </w:r>
    </w:p>
    <w:p w14:paraId="3597A4A1" w14:textId="77777777" w:rsidR="00C31ED0" w:rsidRPr="00262B1C" w:rsidRDefault="00C31ED0" w:rsidP="00C31ED0">
      <w:pPr>
        <w:ind w:left="720"/>
        <w:rPr>
          <w:rFonts w:ascii="Cambria" w:hAnsi="Cambria"/>
        </w:rPr>
      </w:pPr>
    </w:p>
    <w:p w14:paraId="15938D6E" w14:textId="77777777" w:rsidR="00C31ED0" w:rsidRPr="00262B1C" w:rsidRDefault="00C31ED0" w:rsidP="00C31ED0">
      <w:pPr>
        <w:numPr>
          <w:ilvl w:val="0"/>
          <w:numId w:val="49"/>
        </w:numPr>
        <w:jc w:val="both"/>
        <w:rPr>
          <w:rFonts w:ascii="Cambria" w:hAnsi="Cambria"/>
        </w:rPr>
      </w:pPr>
      <w:r w:rsidRPr="00262B1C">
        <w:rPr>
          <w:rFonts w:ascii="Cambria" w:hAnsi="Cambria"/>
        </w:rPr>
        <w:t>Matters involving any elected official, department or agency head, or any appointee of the Governor may be investigated by independent legal counsel.</w:t>
      </w:r>
    </w:p>
    <w:p w14:paraId="58A57FBD" w14:textId="77777777" w:rsidR="00C31ED0" w:rsidRPr="00262B1C" w:rsidRDefault="00C31ED0" w:rsidP="00C31ED0">
      <w:pPr>
        <w:ind w:left="720"/>
        <w:rPr>
          <w:rFonts w:ascii="Cambria" w:hAnsi="Cambria"/>
        </w:rPr>
      </w:pPr>
    </w:p>
    <w:p w14:paraId="60225A23" w14:textId="77777777" w:rsidR="00C31ED0" w:rsidRPr="00262B1C" w:rsidRDefault="00C31ED0" w:rsidP="00C31ED0">
      <w:pPr>
        <w:numPr>
          <w:ilvl w:val="0"/>
          <w:numId w:val="49"/>
        </w:numPr>
        <w:jc w:val="both"/>
        <w:rPr>
          <w:rFonts w:ascii="Cambria" w:hAnsi="Cambria"/>
        </w:rPr>
      </w:pPr>
      <w:r w:rsidRPr="00262B1C">
        <w:rPr>
          <w:rFonts w:ascii="Cambria" w:hAnsi="Cambria"/>
        </w:rPr>
        <w:t>The Office of the Governor will require annual mandatory training seminars for all staff, employees, and interns in the office regarding the policy against sexual harassment, discrimination, and retaliation, and shall maintain a record of attendance.</w:t>
      </w:r>
    </w:p>
    <w:p w14:paraId="20E8E0CF" w14:textId="77777777" w:rsidR="00C31ED0" w:rsidRPr="00262B1C" w:rsidRDefault="00C31ED0" w:rsidP="00C31ED0">
      <w:pPr>
        <w:ind w:left="720"/>
        <w:rPr>
          <w:rFonts w:ascii="Cambria" w:hAnsi="Cambria"/>
        </w:rPr>
      </w:pPr>
    </w:p>
    <w:p w14:paraId="210534DA" w14:textId="77777777" w:rsidR="00C31ED0" w:rsidRPr="00262B1C" w:rsidRDefault="00C31ED0" w:rsidP="00C31ED0">
      <w:pPr>
        <w:numPr>
          <w:ilvl w:val="0"/>
          <w:numId w:val="49"/>
        </w:numPr>
        <w:jc w:val="both"/>
        <w:rPr>
          <w:rFonts w:ascii="Cambria" w:hAnsi="Cambria"/>
        </w:rPr>
      </w:pPr>
      <w:r w:rsidRPr="00262B1C">
        <w:rPr>
          <w:rFonts w:ascii="Cambria" w:hAnsi="Cambria"/>
        </w:rPr>
        <w:t>Allegations of sexual harassment, discrimination, or retaliation within the Office of the Governor will be investigated promptly, and violations of law or policy shall constitute grounds for disciplinary action, including dismissal.</w:t>
      </w:r>
    </w:p>
    <w:p w14:paraId="5FC945E4" w14:textId="77777777" w:rsidR="00C31ED0" w:rsidRPr="00262B1C" w:rsidRDefault="00C31ED0" w:rsidP="00C31ED0">
      <w:pPr>
        <w:ind w:left="720"/>
        <w:rPr>
          <w:rFonts w:ascii="Cambria" w:hAnsi="Cambria"/>
        </w:rPr>
      </w:pPr>
    </w:p>
    <w:p w14:paraId="478B2C98" w14:textId="77777777" w:rsidR="00C31ED0" w:rsidRPr="00262B1C" w:rsidRDefault="00C31ED0" w:rsidP="00C31ED0">
      <w:pPr>
        <w:numPr>
          <w:ilvl w:val="0"/>
          <w:numId w:val="49"/>
        </w:numPr>
        <w:jc w:val="both"/>
        <w:rPr>
          <w:rFonts w:ascii="Cambria" w:hAnsi="Cambria"/>
        </w:rPr>
      </w:pPr>
      <w:r w:rsidRPr="00262B1C">
        <w:rPr>
          <w:rFonts w:ascii="Cambria" w:hAnsi="Cambria"/>
        </w:rPr>
        <w:t xml:space="preserve">This Order is intended to supplement existing laws and regulations concerning sexual harassment and </w:t>
      </w:r>
      <w:proofErr w:type="gramStart"/>
      <w:r w:rsidRPr="00262B1C">
        <w:rPr>
          <w:rFonts w:ascii="Cambria" w:hAnsi="Cambria"/>
        </w:rPr>
        <w:t>discrimination, and</w:t>
      </w:r>
      <w:proofErr w:type="gramEnd"/>
      <w:r w:rsidRPr="00262B1C">
        <w:rPr>
          <w:rFonts w:ascii="Cambria" w:hAnsi="Cambria"/>
        </w:rPr>
        <w:t xml:space="preserve"> shall not be interpreted to in any way diminish such laws and regulations.  The Order provides conduct requirements for covered </w:t>
      </w:r>
      <w:proofErr w:type="gramStart"/>
      <w:r w:rsidRPr="00262B1C">
        <w:rPr>
          <w:rFonts w:ascii="Cambria" w:hAnsi="Cambria"/>
        </w:rPr>
        <w:t>persons, and</w:t>
      </w:r>
      <w:proofErr w:type="gramEnd"/>
      <w:r w:rsidRPr="00262B1C">
        <w:rPr>
          <w:rFonts w:ascii="Cambria" w:hAnsi="Cambria"/>
        </w:rPr>
        <w:t xml:space="preserve"> is not intended to create any new right or benefit enforceable against the State of Kansas.</w:t>
      </w:r>
    </w:p>
    <w:p w14:paraId="413AAB38" w14:textId="77777777" w:rsidR="00C31ED0" w:rsidRPr="00262B1C" w:rsidRDefault="00C31ED0" w:rsidP="00C31ED0">
      <w:pPr>
        <w:ind w:left="720"/>
        <w:rPr>
          <w:rFonts w:ascii="Cambria" w:hAnsi="Cambria"/>
        </w:rPr>
      </w:pPr>
    </w:p>
    <w:p w14:paraId="02C761AF" w14:textId="77777777" w:rsidR="00C31ED0" w:rsidRPr="00262B1C" w:rsidRDefault="00C31ED0" w:rsidP="00C31ED0">
      <w:pPr>
        <w:numPr>
          <w:ilvl w:val="0"/>
          <w:numId w:val="49"/>
        </w:numPr>
        <w:jc w:val="both"/>
        <w:rPr>
          <w:rFonts w:ascii="Cambria" w:hAnsi="Cambria"/>
        </w:rPr>
      </w:pPr>
      <w:r w:rsidRPr="00262B1C">
        <w:rPr>
          <w:rFonts w:ascii="Cambria" w:hAnsi="Cambria"/>
        </w:rPr>
        <w:t>Persons seeking to report violations of this Order, or guidance regarding the application or interpretation of this Order, may contact the Office of the Governor regarding such matters.</w:t>
      </w:r>
    </w:p>
    <w:p w14:paraId="35FB1DFD" w14:textId="77777777" w:rsidR="00C31ED0" w:rsidRPr="00262B1C" w:rsidRDefault="00C31ED0" w:rsidP="00C31ED0">
      <w:pPr>
        <w:ind w:left="720"/>
        <w:rPr>
          <w:rFonts w:ascii="Cambria" w:hAnsi="Cambria"/>
        </w:rPr>
      </w:pPr>
    </w:p>
    <w:p w14:paraId="7DBA3B37" w14:textId="77777777" w:rsidR="00C31ED0" w:rsidRPr="00262B1C" w:rsidRDefault="00C31ED0" w:rsidP="00C31ED0">
      <w:pPr>
        <w:rPr>
          <w:rFonts w:ascii="Cambria" w:hAnsi="Cambria"/>
        </w:rPr>
      </w:pPr>
    </w:p>
    <w:p w14:paraId="6C7EA8AF" w14:textId="77777777" w:rsidR="00C31ED0" w:rsidRPr="00262B1C" w:rsidRDefault="00C31ED0" w:rsidP="00C31ED0">
      <w:pPr>
        <w:rPr>
          <w:rFonts w:ascii="Cambria" w:hAnsi="Cambria"/>
        </w:rPr>
      </w:pPr>
    </w:p>
    <w:p w14:paraId="521A3D94" w14:textId="77777777" w:rsidR="00C31ED0" w:rsidRPr="00262B1C" w:rsidRDefault="00C31ED0" w:rsidP="00C31ED0">
      <w:pPr>
        <w:jc w:val="center"/>
        <w:rPr>
          <w:rFonts w:ascii="Cambria" w:hAnsi="Cambria"/>
          <w:b/>
        </w:rPr>
      </w:pPr>
      <w:r w:rsidRPr="00262B1C">
        <w:rPr>
          <w:rFonts w:ascii="Cambria" w:hAnsi="Cambria"/>
          <w:b/>
        </w:rPr>
        <w:t>Agreement to Comply with the Policy Against Sexual Harassment, Discrimination, and Retaliation.</w:t>
      </w:r>
    </w:p>
    <w:p w14:paraId="53B94848" w14:textId="77777777" w:rsidR="00C31ED0" w:rsidRPr="00262B1C" w:rsidRDefault="00C31ED0" w:rsidP="00C31ED0">
      <w:pPr>
        <w:rPr>
          <w:rFonts w:ascii="Cambria" w:hAnsi="Cambria"/>
        </w:rPr>
      </w:pPr>
    </w:p>
    <w:p w14:paraId="0616D31E" w14:textId="77777777" w:rsidR="00C31ED0" w:rsidRPr="00262B1C" w:rsidRDefault="00C31ED0" w:rsidP="00C31ED0">
      <w:pPr>
        <w:rPr>
          <w:rFonts w:ascii="Cambria" w:hAnsi="Cambria"/>
        </w:rPr>
      </w:pPr>
    </w:p>
    <w:p w14:paraId="34ADDB06" w14:textId="77777777" w:rsidR="00C31ED0" w:rsidRPr="00262B1C" w:rsidRDefault="00C31ED0" w:rsidP="00C31ED0">
      <w:pPr>
        <w:rPr>
          <w:rFonts w:ascii="Cambria" w:hAnsi="Cambria"/>
        </w:rPr>
      </w:pPr>
      <w:r w:rsidRPr="00262B1C">
        <w:rPr>
          <w:rFonts w:ascii="Cambria" w:hAnsi="Cambria"/>
        </w:rPr>
        <w:t>I hereby acknowledge that I have received a copy of the State of Kansas Policy Against Sexual Harassment, Discrimination, and Retaliation established by Executive Order 18-04 and agree to comply with the provisions of this policy.</w:t>
      </w:r>
    </w:p>
    <w:p w14:paraId="0CB846B5" w14:textId="77777777" w:rsidR="00C31ED0" w:rsidRPr="00262B1C" w:rsidRDefault="00C31ED0" w:rsidP="00C31ED0">
      <w:pPr>
        <w:rPr>
          <w:rFonts w:ascii="Cambria" w:hAnsi="Cambria"/>
        </w:rPr>
      </w:pPr>
    </w:p>
    <w:p w14:paraId="147D32D9" w14:textId="77777777" w:rsidR="00C31ED0" w:rsidRPr="00262B1C" w:rsidRDefault="00C31ED0" w:rsidP="00C31ED0">
      <w:pPr>
        <w:rPr>
          <w:rFonts w:ascii="Cambria" w:hAnsi="Cambria"/>
        </w:rPr>
      </w:pPr>
    </w:p>
    <w:p w14:paraId="22145EF0" w14:textId="77777777" w:rsidR="00C31ED0" w:rsidRPr="00262B1C" w:rsidRDefault="00C31ED0" w:rsidP="00C31ED0">
      <w:pPr>
        <w:rPr>
          <w:rFonts w:ascii="Cambria" w:hAnsi="Cambria"/>
        </w:rPr>
      </w:pPr>
    </w:p>
    <w:p w14:paraId="028AE832" w14:textId="32870772" w:rsidR="00C31ED0" w:rsidRPr="00262B1C" w:rsidRDefault="00C31ED0" w:rsidP="00C31ED0">
      <w:pPr>
        <w:rPr>
          <w:rFonts w:ascii="Cambria" w:hAnsi="Cambria"/>
        </w:rPr>
      </w:pPr>
      <w:r w:rsidRPr="00262B1C">
        <w:rPr>
          <w:rFonts w:ascii="Cambria" w:hAnsi="Cambria"/>
        </w:rPr>
        <w:t>____________________________________</w:t>
      </w:r>
      <w:r w:rsidRPr="00262B1C">
        <w:rPr>
          <w:rFonts w:ascii="Cambria" w:hAnsi="Cambria"/>
        </w:rPr>
        <w:tab/>
        <w:t>___________________________________</w:t>
      </w:r>
    </w:p>
    <w:p w14:paraId="25FA72D3" w14:textId="0135679A" w:rsidR="00C31ED0" w:rsidRPr="00262B1C" w:rsidRDefault="00C31ED0" w:rsidP="00C31ED0">
      <w:pPr>
        <w:rPr>
          <w:rFonts w:ascii="Cambria" w:hAnsi="Cambria"/>
        </w:rPr>
      </w:pPr>
      <w:r w:rsidRPr="00262B1C">
        <w:rPr>
          <w:rFonts w:ascii="Cambria" w:hAnsi="Cambria"/>
          <w:highlight w:val="yellow"/>
        </w:rPr>
        <w:t>Signature and Date</w:t>
      </w:r>
      <w:r w:rsidRPr="00262B1C">
        <w:rPr>
          <w:rFonts w:ascii="Cambria" w:hAnsi="Cambria"/>
        </w:rPr>
        <w:tab/>
      </w:r>
      <w:r w:rsidRPr="00262B1C">
        <w:rPr>
          <w:rFonts w:ascii="Cambria" w:hAnsi="Cambria"/>
        </w:rPr>
        <w:tab/>
      </w:r>
      <w:r w:rsidRPr="00262B1C">
        <w:rPr>
          <w:rFonts w:ascii="Cambria" w:hAnsi="Cambria"/>
        </w:rPr>
        <w:tab/>
      </w:r>
      <w:r w:rsidRPr="00262B1C">
        <w:rPr>
          <w:rFonts w:ascii="Cambria" w:hAnsi="Cambria"/>
        </w:rPr>
        <w:tab/>
      </w:r>
      <w:r w:rsidRPr="00262B1C">
        <w:rPr>
          <w:rFonts w:ascii="Cambria" w:hAnsi="Cambria"/>
        </w:rPr>
        <w:tab/>
      </w:r>
      <w:r w:rsidRPr="00262B1C">
        <w:rPr>
          <w:rFonts w:ascii="Cambria" w:hAnsi="Cambria"/>
          <w:highlight w:val="yellow"/>
        </w:rPr>
        <w:t>Printed Name</w:t>
      </w:r>
    </w:p>
    <w:p w14:paraId="78D4217C" w14:textId="7D158822" w:rsidR="00C31ED0" w:rsidRPr="00262B1C" w:rsidRDefault="00C31ED0" w:rsidP="00C31ED0">
      <w:pPr>
        <w:rPr>
          <w:rFonts w:ascii="Cambria" w:hAnsi="Cambria"/>
        </w:rPr>
      </w:pPr>
    </w:p>
    <w:p w14:paraId="3E146FEC" w14:textId="40258B40" w:rsidR="00C31ED0" w:rsidRPr="00262B1C" w:rsidRDefault="00C31ED0" w:rsidP="00C31ED0">
      <w:pPr>
        <w:rPr>
          <w:rFonts w:ascii="Cambria" w:hAnsi="Cambria"/>
        </w:rPr>
      </w:pPr>
    </w:p>
    <w:p w14:paraId="7B5BF0E9" w14:textId="77777777" w:rsidR="00C31ED0" w:rsidRPr="00262B1C" w:rsidRDefault="00C31ED0">
      <w:pPr>
        <w:rPr>
          <w:rFonts w:ascii="Cambria" w:hAnsi="Cambria"/>
        </w:rPr>
      </w:pPr>
      <w:r w:rsidRPr="00262B1C">
        <w:rPr>
          <w:rFonts w:ascii="Cambria" w:hAnsi="Cambria"/>
        </w:rPr>
        <w:br w:type="page"/>
      </w:r>
    </w:p>
    <w:p w14:paraId="2D011E88" w14:textId="77777777" w:rsidR="00C31ED0" w:rsidRPr="00666140" w:rsidRDefault="00C31ED0" w:rsidP="00C31ED0">
      <w:pPr>
        <w:jc w:val="center"/>
        <w:rPr>
          <w:rFonts w:ascii="Cambria" w:hAnsi="Cambria"/>
          <w:b/>
        </w:rPr>
      </w:pPr>
      <w:bookmarkStart w:id="23" w:name="_Hlk115169001"/>
      <w:r w:rsidRPr="00666140">
        <w:rPr>
          <w:rFonts w:ascii="Cambria" w:hAnsi="Cambria"/>
          <w:b/>
        </w:rPr>
        <w:lastRenderedPageBreak/>
        <w:t>CERTIFICATION REGARDING</w:t>
      </w:r>
    </w:p>
    <w:p w14:paraId="1EFD21B2" w14:textId="77777777" w:rsidR="00C31ED0" w:rsidRPr="00666140" w:rsidRDefault="00C31ED0" w:rsidP="00C31ED0">
      <w:pPr>
        <w:jc w:val="center"/>
        <w:rPr>
          <w:rFonts w:ascii="Cambria" w:hAnsi="Cambria"/>
          <w:b/>
        </w:rPr>
      </w:pPr>
      <w:r w:rsidRPr="00666140">
        <w:rPr>
          <w:rFonts w:ascii="Cambria" w:hAnsi="Cambria"/>
          <w:b/>
        </w:rPr>
        <w:t>IMMIGRATION REFORM &amp; CONTROL</w:t>
      </w:r>
    </w:p>
    <w:bookmarkEnd w:id="23"/>
    <w:p w14:paraId="70027EC8" w14:textId="77777777" w:rsidR="00C31ED0" w:rsidRPr="00666140" w:rsidRDefault="00C31ED0" w:rsidP="00C31ED0">
      <w:pPr>
        <w:rPr>
          <w:rFonts w:ascii="Cambria" w:hAnsi="Cambria"/>
        </w:rPr>
      </w:pPr>
    </w:p>
    <w:p w14:paraId="2AC6A5AF" w14:textId="77777777" w:rsidR="00C31ED0" w:rsidRPr="00666140" w:rsidRDefault="00C31ED0" w:rsidP="00C31ED0">
      <w:pPr>
        <w:rPr>
          <w:rFonts w:ascii="Cambria" w:hAnsi="Cambria"/>
        </w:rPr>
      </w:pPr>
    </w:p>
    <w:p w14:paraId="21CEFB20" w14:textId="77777777" w:rsidR="00C31ED0" w:rsidRPr="00666140" w:rsidRDefault="00C31ED0" w:rsidP="00666140">
      <w:pPr>
        <w:jc w:val="both"/>
        <w:rPr>
          <w:rFonts w:ascii="Cambria" w:hAnsi="Cambria"/>
        </w:rPr>
      </w:pPr>
      <w:r w:rsidRPr="00666140">
        <w:rPr>
          <w:rFonts w:ascii="Cambria" w:hAnsi="Cambria"/>
        </w:rPr>
        <w:tab/>
        <w:t xml:space="preserve">All Contractors are expected to comply with the Immigration and Reform Control Act of 1986 (IRCA), as may be amended from time to time.  This Act, with certain limitations, requires the verification of the employment status of all individuals who were hired on or after November 6, 1986, by the Contractor as well as any subcontractor or sub-subcontractor.  The usual method of verification is through the Employment Verification (I-9) Form.  With the submission of this bid, the Contractor hereby certifies without exception that Contractor has complied with all federal and state laws relating to immigration and reform.  Any misrepresentation in this regard or any employment of persons not authorized to work in the United States constitutes a material breach and, at the State’s option, may subject the contract to termination and any applicable damages.  </w:t>
      </w:r>
    </w:p>
    <w:p w14:paraId="1C84B838" w14:textId="77777777" w:rsidR="00C31ED0" w:rsidRPr="00666140" w:rsidRDefault="00C31ED0" w:rsidP="00666140">
      <w:pPr>
        <w:jc w:val="both"/>
        <w:rPr>
          <w:rFonts w:ascii="Cambria" w:hAnsi="Cambria"/>
        </w:rPr>
      </w:pPr>
    </w:p>
    <w:p w14:paraId="2A9BFBA9" w14:textId="77777777" w:rsidR="00C31ED0" w:rsidRPr="00666140" w:rsidRDefault="00C31ED0" w:rsidP="00666140">
      <w:pPr>
        <w:jc w:val="both"/>
        <w:rPr>
          <w:rFonts w:ascii="Cambria" w:hAnsi="Cambria"/>
        </w:rPr>
      </w:pPr>
      <w:r w:rsidRPr="00666140">
        <w:rPr>
          <w:rFonts w:ascii="Cambria" w:hAnsi="Cambria"/>
        </w:rPr>
        <w:tab/>
        <w:t xml:space="preserve">Contractor certifies that, should it be awarded a contract by the State, Contractor will comply with all applicable federal and state laws, standards, orders and regulations affecting a person’s participation and eligibility in any program or activity undertaken by the Contractor pursuant to this contract.  Contractor further certifies that it will remain in compliance throughout the term of the contract.  </w:t>
      </w:r>
    </w:p>
    <w:p w14:paraId="3D124887" w14:textId="77777777" w:rsidR="00C31ED0" w:rsidRPr="00666140" w:rsidRDefault="00C31ED0" w:rsidP="00666140">
      <w:pPr>
        <w:jc w:val="both"/>
        <w:rPr>
          <w:rFonts w:ascii="Cambria" w:hAnsi="Cambria"/>
        </w:rPr>
      </w:pPr>
    </w:p>
    <w:p w14:paraId="01753D7C" w14:textId="77777777" w:rsidR="00C31ED0" w:rsidRPr="00666140" w:rsidRDefault="00C31ED0" w:rsidP="00666140">
      <w:pPr>
        <w:jc w:val="both"/>
        <w:rPr>
          <w:rFonts w:ascii="Cambria" w:hAnsi="Cambria"/>
        </w:rPr>
      </w:pPr>
      <w:r w:rsidRPr="00666140">
        <w:rPr>
          <w:rFonts w:ascii="Cambria" w:hAnsi="Cambria"/>
        </w:rPr>
        <w:tab/>
        <w:t xml:space="preserve">At the State’s request, Contractor is expected to produce to the State any documentation or other such evidence to verify Contractor’s compliance with any provision, duty, certification, or the like under the contract.  </w:t>
      </w:r>
    </w:p>
    <w:p w14:paraId="09C47ABE" w14:textId="77777777" w:rsidR="00C31ED0" w:rsidRPr="00666140" w:rsidRDefault="00C31ED0" w:rsidP="00666140">
      <w:pPr>
        <w:jc w:val="both"/>
        <w:rPr>
          <w:rFonts w:ascii="Cambria" w:hAnsi="Cambria"/>
        </w:rPr>
      </w:pPr>
    </w:p>
    <w:p w14:paraId="51A58372" w14:textId="77777777" w:rsidR="00C31ED0" w:rsidRPr="00666140" w:rsidRDefault="00C31ED0" w:rsidP="00666140">
      <w:pPr>
        <w:jc w:val="both"/>
        <w:rPr>
          <w:rFonts w:ascii="Cambria" w:hAnsi="Cambria"/>
        </w:rPr>
      </w:pPr>
      <w:r w:rsidRPr="00666140">
        <w:rPr>
          <w:rFonts w:ascii="Cambria" w:hAnsi="Cambria"/>
        </w:rPr>
        <w:tab/>
        <w:t>Contractor agrees to include this Certification in contracts between itself and any subcontractors in connection with the services performed under this contract.</w:t>
      </w:r>
    </w:p>
    <w:p w14:paraId="55B08923" w14:textId="77777777" w:rsidR="00C31ED0" w:rsidRPr="00666140" w:rsidRDefault="00C31ED0" w:rsidP="00666140">
      <w:pPr>
        <w:jc w:val="both"/>
        <w:rPr>
          <w:rFonts w:ascii="Cambria" w:hAnsi="Cambria"/>
        </w:rPr>
      </w:pPr>
    </w:p>
    <w:p w14:paraId="7089E844" w14:textId="77777777" w:rsidR="00C31ED0" w:rsidRPr="00666140" w:rsidRDefault="00C31ED0" w:rsidP="00C31ED0">
      <w:pPr>
        <w:rPr>
          <w:rFonts w:ascii="Cambria" w:hAnsi="Cambria"/>
        </w:rPr>
      </w:pPr>
    </w:p>
    <w:p w14:paraId="75A06FC3" w14:textId="77777777" w:rsidR="00C31ED0" w:rsidRPr="00666140" w:rsidRDefault="00C31ED0" w:rsidP="00C31ED0">
      <w:pPr>
        <w:rPr>
          <w:rFonts w:ascii="Cambria" w:hAnsi="Cambria"/>
        </w:rPr>
      </w:pPr>
    </w:p>
    <w:p w14:paraId="26EC7DCF" w14:textId="1F6C4AE2" w:rsidR="00C31ED0" w:rsidRPr="00666140" w:rsidRDefault="00C31ED0" w:rsidP="00C31ED0">
      <w:pPr>
        <w:rPr>
          <w:rFonts w:ascii="Cambria" w:hAnsi="Cambria"/>
        </w:rPr>
      </w:pPr>
      <w:r w:rsidRPr="00666140">
        <w:rPr>
          <w:rFonts w:ascii="Cambria" w:hAnsi="Cambria"/>
        </w:rPr>
        <w:t>____________________________________________</w:t>
      </w:r>
      <w:r w:rsidRPr="00666140">
        <w:rPr>
          <w:rFonts w:ascii="Cambria" w:hAnsi="Cambria"/>
        </w:rPr>
        <w:tab/>
      </w:r>
      <w:r w:rsidRPr="00666140">
        <w:rPr>
          <w:rFonts w:ascii="Cambria" w:hAnsi="Cambria"/>
        </w:rPr>
        <w:tab/>
        <w:t>______________________</w:t>
      </w:r>
    </w:p>
    <w:p w14:paraId="59A32C50" w14:textId="4973F52E" w:rsidR="00C31ED0" w:rsidRPr="00262B1C" w:rsidRDefault="00C31ED0" w:rsidP="00C31ED0">
      <w:pPr>
        <w:rPr>
          <w:rFonts w:ascii="Cambria" w:hAnsi="Cambria"/>
        </w:rPr>
      </w:pPr>
      <w:r w:rsidRPr="00CE70B9">
        <w:rPr>
          <w:rFonts w:ascii="Cambria" w:hAnsi="Cambria"/>
          <w:highlight w:val="yellow"/>
        </w:rPr>
        <w:t>Signature, Title of Contractor</w:t>
      </w:r>
      <w:r w:rsidRPr="00CE70B9">
        <w:rPr>
          <w:rFonts w:ascii="Cambria" w:hAnsi="Cambria"/>
        </w:rPr>
        <w:tab/>
      </w:r>
      <w:r w:rsidRPr="00CE70B9">
        <w:rPr>
          <w:rFonts w:ascii="Cambria" w:hAnsi="Cambria"/>
        </w:rPr>
        <w:tab/>
      </w:r>
      <w:r w:rsidRPr="00CE70B9">
        <w:rPr>
          <w:rFonts w:ascii="Cambria" w:hAnsi="Cambria"/>
        </w:rPr>
        <w:tab/>
      </w:r>
      <w:r w:rsidRPr="00CE70B9">
        <w:rPr>
          <w:rFonts w:ascii="Cambria" w:hAnsi="Cambria"/>
          <w:highlight w:val="yellow"/>
        </w:rPr>
        <w:t>Date</w:t>
      </w:r>
    </w:p>
    <w:p w14:paraId="0F81A990" w14:textId="77777777" w:rsidR="00EE44DD" w:rsidRDefault="00EE44DD" w:rsidP="00E8099A">
      <w:pPr>
        <w:rPr>
          <w:rFonts w:ascii="Cambria" w:hAnsi="Cambria"/>
        </w:rPr>
      </w:pPr>
    </w:p>
    <w:p w14:paraId="7745F256" w14:textId="77777777" w:rsidR="00663695" w:rsidRDefault="00663695" w:rsidP="00E8099A">
      <w:pPr>
        <w:rPr>
          <w:rFonts w:ascii="Cambria" w:hAnsi="Cambria"/>
        </w:rPr>
      </w:pPr>
    </w:p>
    <w:p w14:paraId="1871588D" w14:textId="77777777" w:rsidR="00663695" w:rsidRDefault="00663695">
      <w:pPr>
        <w:rPr>
          <w:rFonts w:asciiTheme="minorHAnsi" w:hAnsiTheme="minorHAnsi" w:cstheme="minorHAnsi"/>
          <w:b/>
          <w:bCs/>
          <w:sz w:val="22"/>
          <w:szCs w:val="22"/>
        </w:rPr>
      </w:pPr>
      <w:r>
        <w:rPr>
          <w:rFonts w:asciiTheme="minorHAnsi" w:hAnsiTheme="minorHAnsi" w:cstheme="minorHAnsi"/>
          <w:b/>
          <w:bCs/>
          <w:sz w:val="22"/>
          <w:szCs w:val="22"/>
        </w:rPr>
        <w:br w:type="page"/>
      </w:r>
    </w:p>
    <w:p w14:paraId="76A72FCD" w14:textId="2F8B921E" w:rsidR="00663695" w:rsidRPr="00663695" w:rsidRDefault="00663695" w:rsidP="00663695">
      <w:pPr>
        <w:keepNext/>
        <w:spacing w:before="39"/>
        <w:ind w:right="765"/>
        <w:jc w:val="center"/>
        <w:outlineLvl w:val="0"/>
        <w:rPr>
          <w:rFonts w:asciiTheme="minorHAnsi" w:hAnsiTheme="minorHAnsi" w:cstheme="minorHAnsi"/>
          <w:b/>
          <w:bCs/>
          <w:sz w:val="22"/>
          <w:szCs w:val="22"/>
        </w:rPr>
      </w:pPr>
      <w:r w:rsidRPr="00663695">
        <w:rPr>
          <w:rFonts w:asciiTheme="minorHAnsi" w:hAnsiTheme="minorHAnsi" w:cstheme="minorHAnsi"/>
          <w:b/>
          <w:bCs/>
          <w:sz w:val="22"/>
          <w:szCs w:val="22"/>
        </w:rPr>
        <w:lastRenderedPageBreak/>
        <w:t>CERTIFICATION OF COMPANY NOT CURRENTLY ENGAGED IN</w:t>
      </w:r>
    </w:p>
    <w:p w14:paraId="06E1B8A6" w14:textId="77777777" w:rsidR="00663695" w:rsidRPr="00663695" w:rsidRDefault="00663695" w:rsidP="00663695">
      <w:pPr>
        <w:ind w:left="765" w:right="766"/>
        <w:jc w:val="center"/>
        <w:rPr>
          <w:rFonts w:asciiTheme="minorHAnsi" w:hAnsiTheme="minorHAnsi" w:cstheme="minorHAnsi"/>
          <w:b/>
          <w:sz w:val="22"/>
          <w:szCs w:val="22"/>
        </w:rPr>
      </w:pPr>
      <w:r w:rsidRPr="00663695">
        <w:rPr>
          <w:rFonts w:asciiTheme="minorHAnsi" w:hAnsiTheme="minorHAnsi" w:cstheme="minorHAnsi"/>
          <w:b/>
          <w:sz w:val="22"/>
          <w:szCs w:val="22"/>
        </w:rPr>
        <w:t>THE PROCUREMENT OR OBTAINMENT OF CERTAIN EQUIPMENT, SERVICES, OR SYSTEMS</w:t>
      </w:r>
    </w:p>
    <w:p w14:paraId="1C755E72" w14:textId="77777777" w:rsidR="00663695" w:rsidRPr="00663695" w:rsidRDefault="00663695" w:rsidP="00663695">
      <w:pPr>
        <w:jc w:val="both"/>
        <w:rPr>
          <w:rFonts w:asciiTheme="minorHAnsi" w:hAnsiTheme="minorHAnsi" w:cstheme="minorHAnsi"/>
          <w:bCs/>
          <w:sz w:val="22"/>
          <w:szCs w:val="22"/>
        </w:rPr>
      </w:pPr>
    </w:p>
    <w:p w14:paraId="5DB50059" w14:textId="77777777" w:rsidR="00663695" w:rsidRPr="00663695" w:rsidRDefault="00663695" w:rsidP="00663695">
      <w:pPr>
        <w:jc w:val="both"/>
        <w:rPr>
          <w:rFonts w:asciiTheme="minorHAnsi" w:hAnsiTheme="minorHAnsi" w:cstheme="minorHAnsi"/>
          <w:bCs/>
          <w:sz w:val="22"/>
          <w:szCs w:val="22"/>
        </w:rPr>
      </w:pPr>
    </w:p>
    <w:p w14:paraId="03DB345F" w14:textId="77777777" w:rsidR="00663695" w:rsidRPr="00663695" w:rsidRDefault="00663695" w:rsidP="00663695">
      <w:pPr>
        <w:spacing w:before="181" w:line="259" w:lineRule="auto"/>
        <w:ind w:left="119" w:right="116"/>
        <w:jc w:val="both"/>
        <w:rPr>
          <w:rFonts w:asciiTheme="minorHAnsi" w:hAnsiTheme="minorHAnsi" w:cstheme="minorHAnsi"/>
          <w:sz w:val="22"/>
          <w:szCs w:val="22"/>
        </w:rPr>
      </w:pPr>
      <w:r w:rsidRPr="00663695">
        <w:rPr>
          <w:rFonts w:asciiTheme="minorHAnsi" w:hAnsiTheme="minorHAnsi" w:cstheme="minorHAnsi"/>
          <w:b/>
          <w:bCs/>
          <w:sz w:val="22"/>
          <w:szCs w:val="22"/>
        </w:rPr>
        <w:t xml:space="preserve">WHEREAS, </w:t>
      </w:r>
      <w:r w:rsidRPr="00663695">
        <w:rPr>
          <w:rFonts w:asciiTheme="minorHAnsi" w:hAnsiTheme="minorHAnsi" w:cstheme="minorHAnsi"/>
          <w:sz w:val="22"/>
          <w:szCs w:val="22"/>
        </w:rPr>
        <w:t>pursuant to Public Law 115-232, Section 889 of the John S. McCain National Defense Authorization Act of 2019, “covered telecommunications equipment or services” is defined as:</w:t>
      </w:r>
    </w:p>
    <w:p w14:paraId="0B74D26B" w14:textId="77777777" w:rsidR="00663695" w:rsidRPr="00663695" w:rsidRDefault="00663695" w:rsidP="00663695">
      <w:pPr>
        <w:widowControl w:val="0"/>
        <w:numPr>
          <w:ilvl w:val="0"/>
          <w:numId w:val="50"/>
        </w:numPr>
        <w:tabs>
          <w:tab w:val="left" w:pos="1201"/>
        </w:tabs>
        <w:autoSpaceDE w:val="0"/>
        <w:autoSpaceDN w:val="0"/>
        <w:spacing w:before="159" w:line="259" w:lineRule="auto"/>
        <w:ind w:right="115"/>
        <w:jc w:val="both"/>
        <w:rPr>
          <w:rFonts w:asciiTheme="minorHAnsi" w:hAnsiTheme="minorHAnsi" w:cstheme="minorHAnsi"/>
          <w:sz w:val="22"/>
          <w:szCs w:val="22"/>
        </w:rPr>
      </w:pPr>
      <w:r w:rsidRPr="00663695">
        <w:rPr>
          <w:rFonts w:asciiTheme="minorHAnsi" w:hAnsiTheme="minorHAnsi" w:cstheme="minorHAnsi"/>
          <w:sz w:val="22"/>
          <w:szCs w:val="22"/>
        </w:rPr>
        <w:t>Telecommunications equipment produced by Huawei Technologies Company or ZTE Corporation (or any subsidiary or affiliate of such</w:t>
      </w:r>
      <w:r w:rsidRPr="00663695">
        <w:rPr>
          <w:rFonts w:asciiTheme="minorHAnsi" w:hAnsiTheme="minorHAnsi" w:cstheme="minorHAnsi"/>
          <w:spacing w:val="-13"/>
          <w:sz w:val="22"/>
          <w:szCs w:val="22"/>
        </w:rPr>
        <w:t xml:space="preserve"> </w:t>
      </w:r>
      <w:r w:rsidRPr="00663695">
        <w:rPr>
          <w:rFonts w:asciiTheme="minorHAnsi" w:hAnsiTheme="minorHAnsi" w:cstheme="minorHAnsi"/>
          <w:sz w:val="22"/>
          <w:szCs w:val="22"/>
        </w:rPr>
        <w:t>entities).</w:t>
      </w:r>
    </w:p>
    <w:p w14:paraId="1BB9054D" w14:textId="77777777" w:rsidR="00663695" w:rsidRPr="00663695" w:rsidRDefault="00663695" w:rsidP="00663695">
      <w:pPr>
        <w:widowControl w:val="0"/>
        <w:numPr>
          <w:ilvl w:val="0"/>
          <w:numId w:val="50"/>
        </w:numPr>
        <w:tabs>
          <w:tab w:val="left" w:pos="1201"/>
        </w:tabs>
        <w:autoSpaceDE w:val="0"/>
        <w:autoSpaceDN w:val="0"/>
        <w:spacing w:before="1" w:line="259" w:lineRule="auto"/>
        <w:ind w:right="115"/>
        <w:jc w:val="both"/>
        <w:rPr>
          <w:rFonts w:asciiTheme="minorHAnsi" w:hAnsiTheme="minorHAnsi" w:cstheme="minorHAnsi"/>
          <w:sz w:val="22"/>
          <w:szCs w:val="22"/>
        </w:rPr>
      </w:pPr>
      <w:r w:rsidRPr="00663695">
        <w:rPr>
          <w:rFonts w:asciiTheme="minorHAnsi" w:hAnsiTheme="minorHAnsi" w:cstheme="minorHAnsi"/>
          <w:sz w:val="22"/>
          <w:szCs w:val="22"/>
        </w:rPr>
        <w:t>Video</w:t>
      </w:r>
      <w:r w:rsidRPr="00663695">
        <w:rPr>
          <w:rFonts w:asciiTheme="minorHAnsi" w:hAnsiTheme="minorHAnsi" w:cstheme="minorHAnsi"/>
          <w:spacing w:val="-5"/>
          <w:sz w:val="22"/>
          <w:szCs w:val="22"/>
        </w:rPr>
        <w:t xml:space="preserve"> </w:t>
      </w:r>
      <w:r w:rsidRPr="00663695">
        <w:rPr>
          <w:rFonts w:asciiTheme="minorHAnsi" w:hAnsiTheme="minorHAnsi" w:cstheme="minorHAnsi"/>
          <w:sz w:val="22"/>
          <w:szCs w:val="22"/>
        </w:rPr>
        <w:t>surveillance</w:t>
      </w:r>
      <w:r w:rsidRPr="00663695">
        <w:rPr>
          <w:rFonts w:asciiTheme="minorHAnsi" w:hAnsiTheme="minorHAnsi" w:cstheme="minorHAnsi"/>
          <w:spacing w:val="-6"/>
          <w:sz w:val="22"/>
          <w:szCs w:val="22"/>
        </w:rPr>
        <w:t xml:space="preserve"> </w:t>
      </w:r>
      <w:r w:rsidRPr="00663695">
        <w:rPr>
          <w:rFonts w:asciiTheme="minorHAnsi" w:hAnsiTheme="minorHAnsi" w:cstheme="minorHAnsi"/>
          <w:sz w:val="22"/>
          <w:szCs w:val="22"/>
        </w:rPr>
        <w:t>and</w:t>
      </w:r>
      <w:r w:rsidRPr="00663695">
        <w:rPr>
          <w:rFonts w:asciiTheme="minorHAnsi" w:hAnsiTheme="minorHAnsi" w:cstheme="minorHAnsi"/>
          <w:spacing w:val="-6"/>
          <w:sz w:val="22"/>
          <w:szCs w:val="22"/>
        </w:rPr>
        <w:t xml:space="preserve"> </w:t>
      </w:r>
      <w:r w:rsidRPr="00663695">
        <w:rPr>
          <w:rFonts w:asciiTheme="minorHAnsi" w:hAnsiTheme="minorHAnsi" w:cstheme="minorHAnsi"/>
          <w:sz w:val="22"/>
          <w:szCs w:val="22"/>
        </w:rPr>
        <w:t>telecommunications</w:t>
      </w:r>
      <w:r w:rsidRPr="00663695">
        <w:rPr>
          <w:rFonts w:asciiTheme="minorHAnsi" w:hAnsiTheme="minorHAnsi" w:cstheme="minorHAnsi"/>
          <w:spacing w:val="-8"/>
          <w:sz w:val="22"/>
          <w:szCs w:val="22"/>
        </w:rPr>
        <w:t xml:space="preserve"> </w:t>
      </w:r>
      <w:r w:rsidRPr="00663695">
        <w:rPr>
          <w:rFonts w:asciiTheme="minorHAnsi" w:hAnsiTheme="minorHAnsi" w:cstheme="minorHAnsi"/>
          <w:sz w:val="22"/>
          <w:szCs w:val="22"/>
        </w:rPr>
        <w:t>equipment</w:t>
      </w:r>
      <w:r w:rsidRPr="00663695">
        <w:rPr>
          <w:rFonts w:asciiTheme="minorHAnsi" w:hAnsiTheme="minorHAnsi" w:cstheme="minorHAnsi"/>
          <w:spacing w:val="-6"/>
          <w:sz w:val="22"/>
          <w:szCs w:val="22"/>
        </w:rPr>
        <w:t xml:space="preserve"> </w:t>
      </w:r>
      <w:r w:rsidRPr="00663695">
        <w:rPr>
          <w:rFonts w:asciiTheme="minorHAnsi" w:hAnsiTheme="minorHAnsi" w:cstheme="minorHAnsi"/>
          <w:sz w:val="22"/>
          <w:szCs w:val="22"/>
        </w:rPr>
        <w:t>produced</w:t>
      </w:r>
      <w:r w:rsidRPr="00663695">
        <w:rPr>
          <w:rFonts w:asciiTheme="minorHAnsi" w:hAnsiTheme="minorHAnsi" w:cstheme="minorHAnsi"/>
          <w:spacing w:val="-9"/>
          <w:sz w:val="22"/>
          <w:szCs w:val="22"/>
        </w:rPr>
        <w:t xml:space="preserve"> </w:t>
      </w:r>
      <w:r w:rsidRPr="00663695">
        <w:rPr>
          <w:rFonts w:asciiTheme="minorHAnsi" w:hAnsiTheme="minorHAnsi" w:cstheme="minorHAnsi"/>
          <w:sz w:val="22"/>
          <w:szCs w:val="22"/>
        </w:rPr>
        <w:t>by</w:t>
      </w:r>
      <w:r w:rsidRPr="00663695">
        <w:rPr>
          <w:rFonts w:asciiTheme="minorHAnsi" w:hAnsiTheme="minorHAnsi" w:cstheme="minorHAnsi"/>
          <w:spacing w:val="-5"/>
          <w:sz w:val="22"/>
          <w:szCs w:val="22"/>
        </w:rPr>
        <w:t xml:space="preserve"> </w:t>
      </w:r>
      <w:r w:rsidRPr="00663695">
        <w:rPr>
          <w:rFonts w:asciiTheme="minorHAnsi" w:hAnsiTheme="minorHAnsi" w:cstheme="minorHAnsi"/>
          <w:sz w:val="22"/>
          <w:szCs w:val="22"/>
        </w:rPr>
        <w:t>Hytera</w:t>
      </w:r>
      <w:r w:rsidRPr="00663695">
        <w:rPr>
          <w:rFonts w:asciiTheme="minorHAnsi" w:hAnsiTheme="minorHAnsi" w:cstheme="minorHAnsi"/>
          <w:spacing w:val="-5"/>
          <w:sz w:val="22"/>
          <w:szCs w:val="22"/>
        </w:rPr>
        <w:t xml:space="preserve"> </w:t>
      </w:r>
      <w:r w:rsidRPr="00663695">
        <w:rPr>
          <w:rFonts w:asciiTheme="minorHAnsi" w:hAnsiTheme="minorHAnsi" w:cstheme="minorHAnsi"/>
          <w:sz w:val="22"/>
          <w:szCs w:val="22"/>
        </w:rPr>
        <w:t>Communications Corporation, Hangzhou Hikvision Digital Technology Company, and Dahua Technology Company (or any subsidiary or affiliate of such</w:t>
      </w:r>
      <w:r w:rsidRPr="00663695">
        <w:rPr>
          <w:rFonts w:asciiTheme="minorHAnsi" w:hAnsiTheme="minorHAnsi" w:cstheme="minorHAnsi"/>
          <w:spacing w:val="-4"/>
          <w:sz w:val="22"/>
          <w:szCs w:val="22"/>
        </w:rPr>
        <w:t xml:space="preserve"> </w:t>
      </w:r>
      <w:r w:rsidRPr="00663695">
        <w:rPr>
          <w:rFonts w:asciiTheme="minorHAnsi" w:hAnsiTheme="minorHAnsi" w:cstheme="minorHAnsi"/>
          <w:sz w:val="22"/>
          <w:szCs w:val="22"/>
        </w:rPr>
        <w:t>entities).</w:t>
      </w:r>
    </w:p>
    <w:p w14:paraId="240D17D1" w14:textId="77777777" w:rsidR="00663695" w:rsidRPr="00663695" w:rsidRDefault="00663695" w:rsidP="00663695">
      <w:pPr>
        <w:widowControl w:val="0"/>
        <w:numPr>
          <w:ilvl w:val="0"/>
          <w:numId w:val="50"/>
        </w:numPr>
        <w:tabs>
          <w:tab w:val="left" w:pos="1201"/>
        </w:tabs>
        <w:autoSpaceDE w:val="0"/>
        <w:autoSpaceDN w:val="0"/>
        <w:spacing w:line="259" w:lineRule="auto"/>
        <w:ind w:right="117"/>
        <w:jc w:val="both"/>
        <w:rPr>
          <w:rFonts w:asciiTheme="minorHAnsi" w:hAnsiTheme="minorHAnsi" w:cstheme="minorHAnsi"/>
          <w:sz w:val="22"/>
          <w:szCs w:val="22"/>
        </w:rPr>
      </w:pPr>
      <w:r w:rsidRPr="00663695">
        <w:rPr>
          <w:rFonts w:asciiTheme="minorHAnsi" w:hAnsiTheme="minorHAnsi" w:cstheme="minorHAnsi"/>
          <w:sz w:val="22"/>
          <w:szCs w:val="22"/>
        </w:rPr>
        <w:t>Telecommunications or video surveillance services provided by such entities or using such equipment.</w:t>
      </w:r>
    </w:p>
    <w:p w14:paraId="25577349" w14:textId="77777777" w:rsidR="00663695" w:rsidRPr="00663695" w:rsidRDefault="00663695" w:rsidP="00663695">
      <w:pPr>
        <w:widowControl w:val="0"/>
        <w:numPr>
          <w:ilvl w:val="0"/>
          <w:numId w:val="50"/>
        </w:numPr>
        <w:tabs>
          <w:tab w:val="left" w:pos="1201"/>
        </w:tabs>
        <w:autoSpaceDE w:val="0"/>
        <w:autoSpaceDN w:val="0"/>
        <w:spacing w:line="259" w:lineRule="auto"/>
        <w:ind w:right="111"/>
        <w:jc w:val="both"/>
        <w:rPr>
          <w:rFonts w:asciiTheme="minorHAnsi" w:hAnsiTheme="minorHAnsi" w:cstheme="minorHAnsi"/>
          <w:sz w:val="22"/>
          <w:szCs w:val="22"/>
        </w:rPr>
      </w:pPr>
      <w:r w:rsidRPr="00663695">
        <w:rPr>
          <w:rFonts w:asciiTheme="minorHAnsi" w:hAnsiTheme="minorHAnsi" w:cstheme="minorHAnsi"/>
          <w:sz w:val="22"/>
          <w:szCs w:val="22"/>
        </w:rPr>
        <w:t>Telecommunications</w:t>
      </w:r>
      <w:r w:rsidRPr="00663695">
        <w:rPr>
          <w:rFonts w:asciiTheme="minorHAnsi" w:hAnsiTheme="minorHAnsi" w:cstheme="minorHAnsi"/>
          <w:spacing w:val="-9"/>
          <w:sz w:val="22"/>
          <w:szCs w:val="22"/>
        </w:rPr>
        <w:t xml:space="preserve"> </w:t>
      </w:r>
      <w:r w:rsidRPr="00663695">
        <w:rPr>
          <w:rFonts w:asciiTheme="minorHAnsi" w:hAnsiTheme="minorHAnsi" w:cstheme="minorHAnsi"/>
          <w:sz w:val="22"/>
          <w:szCs w:val="22"/>
        </w:rPr>
        <w:t>or</w:t>
      </w:r>
      <w:r w:rsidRPr="00663695">
        <w:rPr>
          <w:rFonts w:asciiTheme="minorHAnsi" w:hAnsiTheme="minorHAnsi" w:cstheme="minorHAnsi"/>
          <w:spacing w:val="-6"/>
          <w:sz w:val="22"/>
          <w:szCs w:val="22"/>
        </w:rPr>
        <w:t xml:space="preserve"> </w:t>
      </w:r>
      <w:r w:rsidRPr="00663695">
        <w:rPr>
          <w:rFonts w:asciiTheme="minorHAnsi" w:hAnsiTheme="minorHAnsi" w:cstheme="minorHAnsi"/>
          <w:sz w:val="22"/>
          <w:szCs w:val="22"/>
        </w:rPr>
        <w:t>video</w:t>
      </w:r>
      <w:r w:rsidRPr="00663695">
        <w:rPr>
          <w:rFonts w:asciiTheme="minorHAnsi" w:hAnsiTheme="minorHAnsi" w:cstheme="minorHAnsi"/>
          <w:spacing w:val="-4"/>
          <w:sz w:val="22"/>
          <w:szCs w:val="22"/>
        </w:rPr>
        <w:t xml:space="preserve"> </w:t>
      </w:r>
      <w:r w:rsidRPr="00663695">
        <w:rPr>
          <w:rFonts w:asciiTheme="minorHAnsi" w:hAnsiTheme="minorHAnsi" w:cstheme="minorHAnsi"/>
          <w:sz w:val="22"/>
          <w:szCs w:val="22"/>
        </w:rPr>
        <w:t>surveillance</w:t>
      </w:r>
      <w:r w:rsidRPr="00663695">
        <w:rPr>
          <w:rFonts w:asciiTheme="minorHAnsi" w:hAnsiTheme="minorHAnsi" w:cstheme="minorHAnsi"/>
          <w:spacing w:val="-7"/>
          <w:sz w:val="22"/>
          <w:szCs w:val="22"/>
        </w:rPr>
        <w:t xml:space="preserve"> </w:t>
      </w:r>
      <w:r w:rsidRPr="00663695">
        <w:rPr>
          <w:rFonts w:asciiTheme="minorHAnsi" w:hAnsiTheme="minorHAnsi" w:cstheme="minorHAnsi"/>
          <w:sz w:val="22"/>
          <w:szCs w:val="22"/>
        </w:rPr>
        <w:t>equipment</w:t>
      </w:r>
      <w:r w:rsidRPr="00663695">
        <w:rPr>
          <w:rFonts w:asciiTheme="minorHAnsi" w:hAnsiTheme="minorHAnsi" w:cstheme="minorHAnsi"/>
          <w:spacing w:val="-8"/>
          <w:sz w:val="22"/>
          <w:szCs w:val="22"/>
        </w:rPr>
        <w:t xml:space="preserve"> </w:t>
      </w:r>
      <w:r w:rsidRPr="00663695">
        <w:rPr>
          <w:rFonts w:asciiTheme="minorHAnsi" w:hAnsiTheme="minorHAnsi" w:cstheme="minorHAnsi"/>
          <w:sz w:val="22"/>
          <w:szCs w:val="22"/>
        </w:rPr>
        <w:t>or</w:t>
      </w:r>
      <w:r w:rsidRPr="00663695">
        <w:rPr>
          <w:rFonts w:asciiTheme="minorHAnsi" w:hAnsiTheme="minorHAnsi" w:cstheme="minorHAnsi"/>
          <w:spacing w:val="-6"/>
          <w:sz w:val="22"/>
          <w:szCs w:val="22"/>
        </w:rPr>
        <w:t xml:space="preserve"> </w:t>
      </w:r>
      <w:r w:rsidRPr="00663695">
        <w:rPr>
          <w:rFonts w:asciiTheme="minorHAnsi" w:hAnsiTheme="minorHAnsi" w:cstheme="minorHAnsi"/>
          <w:sz w:val="22"/>
          <w:szCs w:val="22"/>
        </w:rPr>
        <w:t>services</w:t>
      </w:r>
      <w:r w:rsidRPr="00663695">
        <w:rPr>
          <w:rFonts w:asciiTheme="minorHAnsi" w:hAnsiTheme="minorHAnsi" w:cstheme="minorHAnsi"/>
          <w:spacing w:val="-6"/>
          <w:sz w:val="22"/>
          <w:szCs w:val="22"/>
        </w:rPr>
        <w:t xml:space="preserve"> </w:t>
      </w:r>
      <w:r w:rsidRPr="00663695">
        <w:rPr>
          <w:rFonts w:asciiTheme="minorHAnsi" w:hAnsiTheme="minorHAnsi" w:cstheme="minorHAnsi"/>
          <w:sz w:val="22"/>
          <w:szCs w:val="22"/>
        </w:rPr>
        <w:t>produced</w:t>
      </w:r>
      <w:r w:rsidRPr="00663695">
        <w:rPr>
          <w:rFonts w:asciiTheme="minorHAnsi" w:hAnsiTheme="minorHAnsi" w:cstheme="minorHAnsi"/>
          <w:spacing w:val="-6"/>
          <w:sz w:val="22"/>
          <w:szCs w:val="22"/>
        </w:rPr>
        <w:t xml:space="preserve"> </w:t>
      </w:r>
      <w:r w:rsidRPr="00663695">
        <w:rPr>
          <w:rFonts w:asciiTheme="minorHAnsi" w:hAnsiTheme="minorHAnsi" w:cstheme="minorHAnsi"/>
          <w:sz w:val="22"/>
          <w:szCs w:val="22"/>
        </w:rPr>
        <w:t>or</w:t>
      </w:r>
      <w:r w:rsidRPr="00663695">
        <w:rPr>
          <w:rFonts w:asciiTheme="minorHAnsi" w:hAnsiTheme="minorHAnsi" w:cstheme="minorHAnsi"/>
          <w:spacing w:val="-6"/>
          <w:sz w:val="22"/>
          <w:szCs w:val="22"/>
        </w:rPr>
        <w:t xml:space="preserve"> </w:t>
      </w:r>
      <w:r w:rsidRPr="00663695">
        <w:rPr>
          <w:rFonts w:asciiTheme="minorHAnsi" w:hAnsiTheme="minorHAnsi" w:cstheme="minorHAnsi"/>
          <w:sz w:val="22"/>
          <w:szCs w:val="22"/>
        </w:rPr>
        <w:t>provided</w:t>
      </w:r>
      <w:r w:rsidRPr="00663695">
        <w:rPr>
          <w:rFonts w:asciiTheme="minorHAnsi" w:hAnsiTheme="minorHAnsi" w:cstheme="minorHAnsi"/>
          <w:spacing w:val="-6"/>
          <w:sz w:val="22"/>
          <w:szCs w:val="22"/>
        </w:rPr>
        <w:t xml:space="preserve"> </w:t>
      </w:r>
      <w:r w:rsidRPr="00663695">
        <w:rPr>
          <w:rFonts w:asciiTheme="minorHAnsi" w:hAnsiTheme="minorHAnsi" w:cstheme="minorHAnsi"/>
          <w:sz w:val="22"/>
          <w:szCs w:val="22"/>
        </w:rPr>
        <w:t>by</w:t>
      </w:r>
      <w:r w:rsidRPr="00663695">
        <w:rPr>
          <w:rFonts w:asciiTheme="minorHAnsi" w:hAnsiTheme="minorHAnsi" w:cstheme="minorHAnsi"/>
          <w:spacing w:val="-5"/>
          <w:sz w:val="22"/>
          <w:szCs w:val="22"/>
        </w:rPr>
        <w:t xml:space="preserve"> </w:t>
      </w:r>
      <w:r w:rsidRPr="00663695">
        <w:rPr>
          <w:rFonts w:asciiTheme="minorHAnsi" w:hAnsiTheme="minorHAnsi" w:cstheme="minorHAnsi"/>
          <w:sz w:val="22"/>
          <w:szCs w:val="22"/>
        </w:rPr>
        <w:t>an entity that the Secretary of Defense, in consultation with the Director of the National Intelligence or the Director of the Federal Bureau of Investigation, reasonably believes to be an entity owned or controlled by, or otherwise connected to, the government of a covered foreign</w:t>
      </w:r>
      <w:r w:rsidRPr="00663695">
        <w:rPr>
          <w:rFonts w:asciiTheme="minorHAnsi" w:hAnsiTheme="minorHAnsi" w:cstheme="minorHAnsi"/>
          <w:spacing w:val="-1"/>
          <w:sz w:val="22"/>
          <w:szCs w:val="22"/>
        </w:rPr>
        <w:t xml:space="preserve"> </w:t>
      </w:r>
      <w:r w:rsidRPr="00663695">
        <w:rPr>
          <w:rFonts w:asciiTheme="minorHAnsi" w:hAnsiTheme="minorHAnsi" w:cstheme="minorHAnsi"/>
          <w:sz w:val="22"/>
          <w:szCs w:val="22"/>
        </w:rPr>
        <w:t>country.</w:t>
      </w:r>
    </w:p>
    <w:p w14:paraId="26EE8080" w14:textId="77777777" w:rsidR="00663695" w:rsidRPr="00663695" w:rsidRDefault="00663695" w:rsidP="00663695">
      <w:pPr>
        <w:spacing w:before="156"/>
        <w:ind w:left="120"/>
        <w:jc w:val="both"/>
        <w:rPr>
          <w:rFonts w:asciiTheme="minorHAnsi" w:hAnsiTheme="minorHAnsi" w:cstheme="minorHAnsi"/>
          <w:sz w:val="22"/>
          <w:szCs w:val="22"/>
        </w:rPr>
      </w:pPr>
      <w:proofErr w:type="gramStart"/>
      <w:r w:rsidRPr="00663695">
        <w:rPr>
          <w:rFonts w:asciiTheme="minorHAnsi" w:hAnsiTheme="minorHAnsi" w:cstheme="minorHAnsi"/>
          <w:b/>
          <w:bCs/>
          <w:sz w:val="22"/>
          <w:szCs w:val="22"/>
        </w:rPr>
        <w:t>WHEREAS,</w:t>
      </w:r>
      <w:proofErr w:type="gramEnd"/>
      <w:r w:rsidRPr="00663695">
        <w:rPr>
          <w:rFonts w:asciiTheme="minorHAnsi" w:hAnsiTheme="minorHAnsi" w:cstheme="minorHAnsi"/>
          <w:b/>
          <w:bCs/>
          <w:sz w:val="22"/>
          <w:szCs w:val="22"/>
        </w:rPr>
        <w:t xml:space="preserve"> </w:t>
      </w:r>
      <w:r w:rsidRPr="00663695">
        <w:rPr>
          <w:rFonts w:asciiTheme="minorHAnsi" w:hAnsiTheme="minorHAnsi" w:cstheme="minorHAnsi"/>
          <w:sz w:val="22"/>
          <w:szCs w:val="22"/>
        </w:rPr>
        <w:t>a “covered foreign country” means any of the following: (1) The People’s Republic of China,</w:t>
      </w:r>
    </w:p>
    <w:p w14:paraId="26C48532" w14:textId="77777777" w:rsidR="00663695" w:rsidRPr="00663695" w:rsidRDefault="00663695" w:rsidP="00663695">
      <w:pPr>
        <w:spacing w:before="23"/>
        <w:ind w:left="120"/>
        <w:jc w:val="both"/>
        <w:rPr>
          <w:rFonts w:asciiTheme="minorHAnsi" w:hAnsiTheme="minorHAnsi" w:cstheme="minorHAnsi"/>
          <w:sz w:val="22"/>
          <w:szCs w:val="22"/>
        </w:rPr>
      </w:pPr>
      <w:r w:rsidRPr="00663695">
        <w:rPr>
          <w:rFonts w:asciiTheme="minorHAnsi" w:hAnsiTheme="minorHAnsi" w:cstheme="minorHAnsi"/>
          <w:sz w:val="22"/>
          <w:szCs w:val="22"/>
        </w:rPr>
        <w:t>(2) The Russian Federation, or (3) any country that is a state sponsor of terrorism</w:t>
      </w:r>
      <w:hyperlink w:anchor="_bookmark0" w:history="1">
        <w:r w:rsidRPr="00663695">
          <w:rPr>
            <w:rFonts w:asciiTheme="minorHAnsi" w:hAnsiTheme="minorHAnsi" w:cstheme="minorHAnsi"/>
            <w:sz w:val="22"/>
            <w:szCs w:val="22"/>
            <w:vertAlign w:val="superscript"/>
          </w:rPr>
          <w:t>1</w:t>
        </w:r>
      </w:hyperlink>
      <w:r w:rsidRPr="00663695">
        <w:rPr>
          <w:rFonts w:asciiTheme="minorHAnsi" w:hAnsiTheme="minorHAnsi" w:cstheme="minorHAnsi"/>
          <w:sz w:val="22"/>
          <w:szCs w:val="22"/>
        </w:rPr>
        <w:t>.</w:t>
      </w:r>
    </w:p>
    <w:p w14:paraId="5C3688B5" w14:textId="77777777" w:rsidR="00663695" w:rsidRPr="00663695" w:rsidRDefault="00663695" w:rsidP="00663695">
      <w:pPr>
        <w:spacing w:before="180" w:line="259" w:lineRule="auto"/>
        <w:ind w:left="119" w:right="114"/>
        <w:jc w:val="both"/>
        <w:rPr>
          <w:rFonts w:asciiTheme="minorHAnsi" w:hAnsiTheme="minorHAnsi" w:cstheme="minorHAnsi"/>
          <w:sz w:val="22"/>
          <w:szCs w:val="22"/>
        </w:rPr>
      </w:pPr>
      <w:proofErr w:type="gramStart"/>
      <w:r w:rsidRPr="00663695">
        <w:rPr>
          <w:rFonts w:asciiTheme="minorHAnsi" w:hAnsiTheme="minorHAnsi" w:cstheme="minorHAnsi"/>
          <w:b/>
          <w:bCs/>
          <w:sz w:val="22"/>
          <w:szCs w:val="22"/>
        </w:rPr>
        <w:t>WHEREAS,</w:t>
      </w:r>
      <w:proofErr w:type="gramEnd"/>
      <w:r w:rsidRPr="00663695">
        <w:rPr>
          <w:rFonts w:asciiTheme="minorHAnsi" w:hAnsiTheme="minorHAnsi" w:cstheme="minorHAnsi"/>
          <w:b/>
          <w:bCs/>
          <w:sz w:val="22"/>
          <w:szCs w:val="22"/>
        </w:rPr>
        <w:t xml:space="preserve"> </w:t>
      </w:r>
      <w:r w:rsidRPr="00663695">
        <w:rPr>
          <w:rFonts w:asciiTheme="minorHAnsi" w:hAnsiTheme="minorHAnsi" w:cstheme="minorHAnsi"/>
          <w:sz w:val="22"/>
          <w:szCs w:val="22"/>
        </w:rPr>
        <w:t>foreign adversaries are increasingly creating and exploiting vulnerabilities in covered telecommunications</w:t>
      </w:r>
      <w:r w:rsidRPr="00663695">
        <w:rPr>
          <w:rFonts w:asciiTheme="minorHAnsi" w:hAnsiTheme="minorHAnsi" w:cstheme="minorHAnsi"/>
          <w:spacing w:val="-9"/>
          <w:sz w:val="22"/>
          <w:szCs w:val="22"/>
        </w:rPr>
        <w:t xml:space="preserve"> </w:t>
      </w:r>
      <w:r w:rsidRPr="00663695">
        <w:rPr>
          <w:rFonts w:asciiTheme="minorHAnsi" w:hAnsiTheme="minorHAnsi" w:cstheme="minorHAnsi"/>
          <w:sz w:val="22"/>
          <w:szCs w:val="22"/>
        </w:rPr>
        <w:t>equipment</w:t>
      </w:r>
      <w:r w:rsidRPr="00663695">
        <w:rPr>
          <w:rFonts w:asciiTheme="minorHAnsi" w:hAnsiTheme="minorHAnsi" w:cstheme="minorHAnsi"/>
          <w:spacing w:val="-8"/>
          <w:sz w:val="22"/>
          <w:szCs w:val="22"/>
        </w:rPr>
        <w:t xml:space="preserve"> </w:t>
      </w:r>
      <w:r w:rsidRPr="00663695">
        <w:rPr>
          <w:rFonts w:asciiTheme="minorHAnsi" w:hAnsiTheme="minorHAnsi" w:cstheme="minorHAnsi"/>
          <w:sz w:val="22"/>
          <w:szCs w:val="22"/>
        </w:rPr>
        <w:t>which</w:t>
      </w:r>
      <w:r w:rsidRPr="00663695">
        <w:rPr>
          <w:rFonts w:asciiTheme="minorHAnsi" w:hAnsiTheme="minorHAnsi" w:cstheme="minorHAnsi"/>
          <w:spacing w:val="-10"/>
          <w:sz w:val="22"/>
          <w:szCs w:val="22"/>
        </w:rPr>
        <w:t xml:space="preserve"> </w:t>
      </w:r>
      <w:r w:rsidRPr="00663695">
        <w:rPr>
          <w:rFonts w:asciiTheme="minorHAnsi" w:hAnsiTheme="minorHAnsi" w:cstheme="minorHAnsi"/>
          <w:sz w:val="22"/>
          <w:szCs w:val="22"/>
        </w:rPr>
        <w:t>store</w:t>
      </w:r>
      <w:r w:rsidRPr="00663695">
        <w:rPr>
          <w:rFonts w:asciiTheme="minorHAnsi" w:hAnsiTheme="minorHAnsi" w:cstheme="minorHAnsi"/>
          <w:spacing w:val="-7"/>
          <w:sz w:val="22"/>
          <w:szCs w:val="22"/>
        </w:rPr>
        <w:t xml:space="preserve"> </w:t>
      </w:r>
      <w:r w:rsidRPr="00663695">
        <w:rPr>
          <w:rFonts w:asciiTheme="minorHAnsi" w:hAnsiTheme="minorHAnsi" w:cstheme="minorHAnsi"/>
          <w:sz w:val="22"/>
          <w:szCs w:val="22"/>
        </w:rPr>
        <w:t>and</w:t>
      </w:r>
      <w:r w:rsidRPr="00663695">
        <w:rPr>
          <w:rFonts w:asciiTheme="minorHAnsi" w:hAnsiTheme="minorHAnsi" w:cstheme="minorHAnsi"/>
          <w:spacing w:val="-9"/>
          <w:sz w:val="22"/>
          <w:szCs w:val="22"/>
        </w:rPr>
        <w:t xml:space="preserve"> </w:t>
      </w:r>
      <w:r w:rsidRPr="00663695">
        <w:rPr>
          <w:rFonts w:asciiTheme="minorHAnsi" w:hAnsiTheme="minorHAnsi" w:cstheme="minorHAnsi"/>
          <w:sz w:val="22"/>
          <w:szCs w:val="22"/>
        </w:rPr>
        <w:t>communicate</w:t>
      </w:r>
      <w:r w:rsidRPr="00663695">
        <w:rPr>
          <w:rFonts w:asciiTheme="minorHAnsi" w:hAnsiTheme="minorHAnsi" w:cstheme="minorHAnsi"/>
          <w:spacing w:val="-11"/>
          <w:sz w:val="22"/>
          <w:szCs w:val="22"/>
        </w:rPr>
        <w:t xml:space="preserve"> </w:t>
      </w:r>
      <w:r w:rsidRPr="00663695">
        <w:rPr>
          <w:rFonts w:asciiTheme="minorHAnsi" w:hAnsiTheme="minorHAnsi" w:cstheme="minorHAnsi"/>
          <w:sz w:val="22"/>
          <w:szCs w:val="22"/>
        </w:rPr>
        <w:t>vast</w:t>
      </w:r>
      <w:r w:rsidRPr="00663695">
        <w:rPr>
          <w:rFonts w:asciiTheme="minorHAnsi" w:hAnsiTheme="minorHAnsi" w:cstheme="minorHAnsi"/>
          <w:spacing w:val="-9"/>
          <w:sz w:val="22"/>
          <w:szCs w:val="22"/>
        </w:rPr>
        <w:t xml:space="preserve"> </w:t>
      </w:r>
      <w:r w:rsidRPr="00663695">
        <w:rPr>
          <w:rFonts w:asciiTheme="minorHAnsi" w:hAnsiTheme="minorHAnsi" w:cstheme="minorHAnsi"/>
          <w:sz w:val="22"/>
          <w:szCs w:val="22"/>
        </w:rPr>
        <w:t>amounts</w:t>
      </w:r>
      <w:r w:rsidRPr="00663695">
        <w:rPr>
          <w:rFonts w:asciiTheme="minorHAnsi" w:hAnsiTheme="minorHAnsi" w:cstheme="minorHAnsi"/>
          <w:spacing w:val="-9"/>
          <w:sz w:val="22"/>
          <w:szCs w:val="22"/>
        </w:rPr>
        <w:t xml:space="preserve"> </w:t>
      </w:r>
      <w:r w:rsidRPr="00663695">
        <w:rPr>
          <w:rFonts w:asciiTheme="minorHAnsi" w:hAnsiTheme="minorHAnsi" w:cstheme="minorHAnsi"/>
          <w:sz w:val="22"/>
          <w:szCs w:val="22"/>
        </w:rPr>
        <w:t>of</w:t>
      </w:r>
      <w:r w:rsidRPr="00663695">
        <w:rPr>
          <w:rFonts w:asciiTheme="minorHAnsi" w:hAnsiTheme="minorHAnsi" w:cstheme="minorHAnsi"/>
          <w:spacing w:val="-9"/>
          <w:sz w:val="22"/>
          <w:szCs w:val="22"/>
        </w:rPr>
        <w:t xml:space="preserve"> </w:t>
      </w:r>
      <w:r w:rsidRPr="00663695">
        <w:rPr>
          <w:rFonts w:asciiTheme="minorHAnsi" w:hAnsiTheme="minorHAnsi" w:cstheme="minorHAnsi"/>
          <w:sz w:val="22"/>
          <w:szCs w:val="22"/>
        </w:rPr>
        <w:t>sensitive</w:t>
      </w:r>
      <w:r w:rsidRPr="00663695">
        <w:rPr>
          <w:rFonts w:asciiTheme="minorHAnsi" w:hAnsiTheme="minorHAnsi" w:cstheme="minorHAnsi"/>
          <w:spacing w:val="-6"/>
          <w:sz w:val="22"/>
          <w:szCs w:val="22"/>
        </w:rPr>
        <w:t xml:space="preserve"> </w:t>
      </w:r>
      <w:r w:rsidRPr="00663695">
        <w:rPr>
          <w:rFonts w:asciiTheme="minorHAnsi" w:hAnsiTheme="minorHAnsi" w:cstheme="minorHAnsi"/>
          <w:sz w:val="22"/>
          <w:szCs w:val="22"/>
        </w:rPr>
        <w:t>information</w:t>
      </w:r>
      <w:r w:rsidRPr="00663695">
        <w:rPr>
          <w:rFonts w:asciiTheme="minorHAnsi" w:hAnsiTheme="minorHAnsi" w:cstheme="minorHAnsi"/>
          <w:spacing w:val="-7"/>
          <w:sz w:val="22"/>
          <w:szCs w:val="22"/>
        </w:rPr>
        <w:t xml:space="preserve"> </w:t>
      </w:r>
      <w:r w:rsidRPr="00663695">
        <w:rPr>
          <w:rFonts w:asciiTheme="minorHAnsi" w:hAnsiTheme="minorHAnsi" w:cstheme="minorHAnsi"/>
          <w:sz w:val="22"/>
          <w:szCs w:val="22"/>
        </w:rPr>
        <w:t>and support infrastructure and emergency services, in order to commit malicious cyber-enabled</w:t>
      </w:r>
      <w:r w:rsidRPr="00663695">
        <w:rPr>
          <w:rFonts w:asciiTheme="minorHAnsi" w:hAnsiTheme="minorHAnsi" w:cstheme="minorHAnsi"/>
          <w:spacing w:val="-25"/>
          <w:sz w:val="22"/>
          <w:szCs w:val="22"/>
        </w:rPr>
        <w:t xml:space="preserve"> </w:t>
      </w:r>
      <w:r w:rsidRPr="00663695">
        <w:rPr>
          <w:rFonts w:asciiTheme="minorHAnsi" w:hAnsiTheme="minorHAnsi" w:cstheme="minorHAnsi"/>
          <w:sz w:val="22"/>
          <w:szCs w:val="22"/>
        </w:rPr>
        <w:t>actions;</w:t>
      </w:r>
    </w:p>
    <w:p w14:paraId="332774C7" w14:textId="77777777" w:rsidR="00663695" w:rsidRPr="00663695" w:rsidRDefault="00663695" w:rsidP="00663695">
      <w:pPr>
        <w:spacing w:before="160" w:line="259" w:lineRule="auto"/>
        <w:ind w:left="119" w:right="114"/>
        <w:jc w:val="both"/>
        <w:rPr>
          <w:rFonts w:asciiTheme="minorHAnsi" w:hAnsiTheme="minorHAnsi" w:cstheme="minorHAnsi"/>
          <w:sz w:val="22"/>
          <w:szCs w:val="22"/>
        </w:rPr>
      </w:pPr>
      <w:proofErr w:type="gramStart"/>
      <w:r w:rsidRPr="00663695">
        <w:rPr>
          <w:rFonts w:asciiTheme="minorHAnsi" w:hAnsiTheme="minorHAnsi" w:cstheme="minorHAnsi"/>
          <w:b/>
          <w:bCs/>
          <w:sz w:val="22"/>
          <w:szCs w:val="22"/>
        </w:rPr>
        <w:t>WHEREAS,</w:t>
      </w:r>
      <w:proofErr w:type="gramEnd"/>
      <w:r w:rsidRPr="00663695">
        <w:rPr>
          <w:rFonts w:asciiTheme="minorHAnsi" w:hAnsiTheme="minorHAnsi" w:cstheme="minorHAnsi"/>
          <w:b/>
          <w:bCs/>
          <w:sz w:val="22"/>
          <w:szCs w:val="22"/>
        </w:rPr>
        <w:t xml:space="preserve"> </w:t>
      </w:r>
      <w:r w:rsidRPr="00663695">
        <w:rPr>
          <w:rFonts w:asciiTheme="minorHAnsi" w:hAnsiTheme="minorHAnsi" w:cstheme="minorHAnsi"/>
          <w:sz w:val="22"/>
          <w:szCs w:val="22"/>
        </w:rPr>
        <w:t>the unrestricted acquisition or use in the State of Kansas of covered telecommunications equipment designed, developed, manufactured, or supplied by persons owned by, controlled by, or subject to the jurisdiction or direction of foreign adversaries augments the ability of foreign adversaries to create and exploit vulnerabilities in technological equipment, services, or systems; and</w:t>
      </w:r>
    </w:p>
    <w:p w14:paraId="0BB7B4C9" w14:textId="77777777" w:rsidR="00663695" w:rsidRPr="00663695" w:rsidRDefault="00663695" w:rsidP="00663695">
      <w:pPr>
        <w:spacing w:before="159" w:line="259" w:lineRule="auto"/>
        <w:ind w:left="119" w:right="116"/>
        <w:jc w:val="both"/>
        <w:rPr>
          <w:rFonts w:asciiTheme="minorHAnsi" w:hAnsiTheme="minorHAnsi" w:cstheme="minorHAnsi"/>
          <w:sz w:val="22"/>
          <w:szCs w:val="22"/>
        </w:rPr>
      </w:pPr>
      <w:r w:rsidRPr="00663695">
        <w:rPr>
          <w:rFonts w:asciiTheme="minorHAnsi" w:hAnsiTheme="minorHAnsi" w:cstheme="minorHAnsi"/>
          <w:b/>
          <w:bCs/>
          <w:sz w:val="22"/>
          <w:szCs w:val="22"/>
        </w:rPr>
        <w:t xml:space="preserve">WHEREAS, </w:t>
      </w:r>
      <w:r w:rsidRPr="00663695">
        <w:rPr>
          <w:rFonts w:asciiTheme="minorHAnsi" w:hAnsiTheme="minorHAnsi" w:cstheme="minorHAnsi"/>
          <w:sz w:val="22"/>
          <w:szCs w:val="22"/>
        </w:rPr>
        <w:t>the State of Kansas has an interest in protecting itself against threats related to foreign adversary’s exploitation of vulnerabilities in covered telecommunications equipment.</w:t>
      </w:r>
    </w:p>
    <w:p w14:paraId="219F493B" w14:textId="77777777" w:rsidR="00663695" w:rsidRPr="00663695" w:rsidRDefault="00663695" w:rsidP="00663695">
      <w:pPr>
        <w:spacing w:before="159" w:line="259" w:lineRule="auto"/>
        <w:ind w:left="119" w:right="115"/>
        <w:jc w:val="both"/>
        <w:rPr>
          <w:rFonts w:asciiTheme="minorHAnsi" w:hAnsiTheme="minorHAnsi" w:cstheme="minorHAnsi"/>
          <w:sz w:val="22"/>
          <w:szCs w:val="22"/>
        </w:rPr>
      </w:pPr>
      <w:r w:rsidRPr="00663695">
        <w:rPr>
          <w:rFonts w:asciiTheme="minorHAnsi" w:hAnsiTheme="minorHAnsi" w:cstheme="minorHAnsi"/>
          <w:b/>
          <w:bCs/>
          <w:sz w:val="22"/>
          <w:szCs w:val="22"/>
        </w:rPr>
        <w:t xml:space="preserve">THEREFORE, </w:t>
      </w:r>
      <w:r w:rsidRPr="00663695">
        <w:rPr>
          <w:rFonts w:asciiTheme="minorHAnsi" w:hAnsiTheme="minorHAnsi" w:cstheme="minorHAnsi"/>
          <w:sz w:val="22"/>
          <w:szCs w:val="22"/>
        </w:rPr>
        <w:t>Contractor certifies that it shall not provide or procure to the State of Kansas or any agency thereof any covered telecommunications equipment either in whole or in part of any product or during the commission of any service.</w:t>
      </w:r>
    </w:p>
    <w:p w14:paraId="76C91779" w14:textId="77777777" w:rsidR="00663695" w:rsidRPr="00663695" w:rsidRDefault="00663695" w:rsidP="00663695">
      <w:pPr>
        <w:spacing w:before="160" w:line="259" w:lineRule="auto"/>
        <w:ind w:left="120" w:right="114" w:hanging="1"/>
        <w:jc w:val="both"/>
        <w:rPr>
          <w:rFonts w:asciiTheme="minorHAnsi" w:hAnsiTheme="minorHAnsi" w:cstheme="minorHAnsi"/>
          <w:sz w:val="22"/>
          <w:szCs w:val="22"/>
        </w:rPr>
      </w:pPr>
      <w:r w:rsidRPr="00663695">
        <w:rPr>
          <w:rFonts w:asciiTheme="minorHAnsi" w:hAnsiTheme="minorHAnsi" w:cstheme="minorHAnsi"/>
          <w:b/>
          <w:bCs/>
          <w:sz w:val="22"/>
          <w:szCs w:val="22"/>
        </w:rPr>
        <w:t xml:space="preserve">FURTHERMORE, </w:t>
      </w:r>
      <w:r w:rsidRPr="00663695">
        <w:rPr>
          <w:rFonts w:asciiTheme="minorHAnsi" w:hAnsiTheme="minorHAnsi" w:cstheme="minorHAnsi"/>
          <w:sz w:val="22"/>
          <w:szCs w:val="22"/>
        </w:rPr>
        <w:t>and notwithstanding any other contracts or agreements with Contractor, if Contractor has</w:t>
      </w:r>
      <w:r w:rsidRPr="00663695">
        <w:rPr>
          <w:rFonts w:asciiTheme="minorHAnsi" w:hAnsiTheme="minorHAnsi" w:cstheme="minorHAnsi"/>
          <w:spacing w:val="-8"/>
          <w:sz w:val="22"/>
          <w:szCs w:val="22"/>
        </w:rPr>
        <w:t xml:space="preserve"> </w:t>
      </w:r>
      <w:r w:rsidRPr="00663695">
        <w:rPr>
          <w:rFonts w:asciiTheme="minorHAnsi" w:hAnsiTheme="minorHAnsi" w:cstheme="minorHAnsi"/>
          <w:sz w:val="22"/>
          <w:szCs w:val="22"/>
        </w:rPr>
        <w:t>violated,</w:t>
      </w:r>
      <w:r w:rsidRPr="00663695">
        <w:rPr>
          <w:rFonts w:asciiTheme="minorHAnsi" w:hAnsiTheme="minorHAnsi" w:cstheme="minorHAnsi"/>
          <w:spacing w:val="-9"/>
          <w:sz w:val="22"/>
          <w:szCs w:val="22"/>
        </w:rPr>
        <w:t xml:space="preserve"> </w:t>
      </w:r>
      <w:r w:rsidRPr="00663695">
        <w:rPr>
          <w:rFonts w:asciiTheme="minorHAnsi" w:hAnsiTheme="minorHAnsi" w:cstheme="minorHAnsi"/>
          <w:sz w:val="22"/>
          <w:szCs w:val="22"/>
        </w:rPr>
        <w:t>misrepresented,</w:t>
      </w:r>
      <w:r w:rsidRPr="00663695">
        <w:rPr>
          <w:rFonts w:asciiTheme="minorHAnsi" w:hAnsiTheme="minorHAnsi" w:cstheme="minorHAnsi"/>
          <w:spacing w:val="-10"/>
          <w:sz w:val="22"/>
          <w:szCs w:val="22"/>
        </w:rPr>
        <w:t xml:space="preserve"> </w:t>
      </w:r>
      <w:r w:rsidRPr="00663695">
        <w:rPr>
          <w:rFonts w:asciiTheme="minorHAnsi" w:hAnsiTheme="minorHAnsi" w:cstheme="minorHAnsi"/>
          <w:sz w:val="22"/>
          <w:szCs w:val="22"/>
        </w:rPr>
        <w:t>or</w:t>
      </w:r>
      <w:r w:rsidRPr="00663695">
        <w:rPr>
          <w:rFonts w:asciiTheme="minorHAnsi" w:hAnsiTheme="minorHAnsi" w:cstheme="minorHAnsi"/>
          <w:spacing w:val="-9"/>
          <w:sz w:val="22"/>
          <w:szCs w:val="22"/>
        </w:rPr>
        <w:t xml:space="preserve"> </w:t>
      </w:r>
      <w:r w:rsidRPr="00663695">
        <w:rPr>
          <w:rFonts w:asciiTheme="minorHAnsi" w:hAnsiTheme="minorHAnsi" w:cstheme="minorHAnsi"/>
          <w:sz w:val="22"/>
          <w:szCs w:val="22"/>
        </w:rPr>
        <w:t>otherwise</w:t>
      </w:r>
      <w:r w:rsidRPr="00663695">
        <w:rPr>
          <w:rFonts w:asciiTheme="minorHAnsi" w:hAnsiTheme="minorHAnsi" w:cstheme="minorHAnsi"/>
          <w:spacing w:val="-6"/>
          <w:sz w:val="22"/>
          <w:szCs w:val="22"/>
        </w:rPr>
        <w:t xml:space="preserve"> </w:t>
      </w:r>
      <w:r w:rsidRPr="00663695">
        <w:rPr>
          <w:rFonts w:asciiTheme="minorHAnsi" w:hAnsiTheme="minorHAnsi" w:cstheme="minorHAnsi"/>
          <w:sz w:val="22"/>
          <w:szCs w:val="22"/>
        </w:rPr>
        <w:t>fails</w:t>
      </w:r>
      <w:r w:rsidRPr="00663695">
        <w:rPr>
          <w:rFonts w:asciiTheme="minorHAnsi" w:hAnsiTheme="minorHAnsi" w:cstheme="minorHAnsi"/>
          <w:spacing w:val="-10"/>
          <w:sz w:val="22"/>
          <w:szCs w:val="22"/>
        </w:rPr>
        <w:t xml:space="preserve"> </w:t>
      </w:r>
      <w:r w:rsidRPr="00663695">
        <w:rPr>
          <w:rFonts w:asciiTheme="minorHAnsi" w:hAnsiTheme="minorHAnsi" w:cstheme="minorHAnsi"/>
          <w:sz w:val="22"/>
          <w:szCs w:val="22"/>
        </w:rPr>
        <w:t>to</w:t>
      </w:r>
      <w:r w:rsidRPr="00663695">
        <w:rPr>
          <w:rFonts w:asciiTheme="minorHAnsi" w:hAnsiTheme="minorHAnsi" w:cstheme="minorHAnsi"/>
          <w:spacing w:val="-8"/>
          <w:sz w:val="22"/>
          <w:szCs w:val="22"/>
        </w:rPr>
        <w:t xml:space="preserve"> </w:t>
      </w:r>
      <w:r w:rsidRPr="00663695">
        <w:rPr>
          <w:rFonts w:asciiTheme="minorHAnsi" w:hAnsiTheme="minorHAnsi" w:cstheme="minorHAnsi"/>
          <w:sz w:val="22"/>
          <w:szCs w:val="22"/>
        </w:rPr>
        <w:t>comply</w:t>
      </w:r>
      <w:r w:rsidRPr="00663695">
        <w:rPr>
          <w:rFonts w:asciiTheme="minorHAnsi" w:hAnsiTheme="minorHAnsi" w:cstheme="minorHAnsi"/>
          <w:spacing w:val="-8"/>
          <w:sz w:val="22"/>
          <w:szCs w:val="22"/>
        </w:rPr>
        <w:t xml:space="preserve"> </w:t>
      </w:r>
      <w:r w:rsidRPr="00663695">
        <w:rPr>
          <w:rFonts w:asciiTheme="minorHAnsi" w:hAnsiTheme="minorHAnsi" w:cstheme="minorHAnsi"/>
          <w:sz w:val="22"/>
          <w:szCs w:val="22"/>
        </w:rPr>
        <w:t>with</w:t>
      </w:r>
      <w:r w:rsidRPr="00663695">
        <w:rPr>
          <w:rFonts w:asciiTheme="minorHAnsi" w:hAnsiTheme="minorHAnsi" w:cstheme="minorHAnsi"/>
          <w:spacing w:val="-8"/>
          <w:sz w:val="22"/>
          <w:szCs w:val="22"/>
        </w:rPr>
        <w:t xml:space="preserve"> </w:t>
      </w:r>
      <w:r w:rsidRPr="00663695">
        <w:rPr>
          <w:rFonts w:asciiTheme="minorHAnsi" w:hAnsiTheme="minorHAnsi" w:cstheme="minorHAnsi"/>
          <w:sz w:val="22"/>
          <w:szCs w:val="22"/>
        </w:rPr>
        <w:t>this</w:t>
      </w:r>
      <w:r w:rsidRPr="00663695">
        <w:rPr>
          <w:rFonts w:asciiTheme="minorHAnsi" w:hAnsiTheme="minorHAnsi" w:cstheme="minorHAnsi"/>
          <w:spacing w:val="-9"/>
          <w:sz w:val="22"/>
          <w:szCs w:val="22"/>
        </w:rPr>
        <w:t xml:space="preserve"> </w:t>
      </w:r>
      <w:r w:rsidRPr="00663695">
        <w:rPr>
          <w:rFonts w:asciiTheme="minorHAnsi" w:hAnsiTheme="minorHAnsi" w:cstheme="minorHAnsi"/>
          <w:sz w:val="22"/>
          <w:szCs w:val="22"/>
        </w:rPr>
        <w:t>certification</w:t>
      </w:r>
      <w:r w:rsidRPr="00663695">
        <w:rPr>
          <w:rFonts w:asciiTheme="minorHAnsi" w:hAnsiTheme="minorHAnsi" w:cstheme="minorHAnsi"/>
          <w:spacing w:val="-12"/>
          <w:sz w:val="22"/>
          <w:szCs w:val="22"/>
        </w:rPr>
        <w:t xml:space="preserve"> </w:t>
      </w:r>
      <w:r w:rsidRPr="00663695">
        <w:rPr>
          <w:rFonts w:asciiTheme="minorHAnsi" w:hAnsiTheme="minorHAnsi" w:cstheme="minorHAnsi"/>
          <w:sz w:val="22"/>
          <w:szCs w:val="22"/>
        </w:rPr>
        <w:t>document</w:t>
      </w:r>
      <w:r w:rsidRPr="00663695">
        <w:rPr>
          <w:rFonts w:asciiTheme="minorHAnsi" w:hAnsiTheme="minorHAnsi" w:cstheme="minorHAnsi"/>
          <w:spacing w:val="-9"/>
          <w:sz w:val="22"/>
          <w:szCs w:val="22"/>
        </w:rPr>
        <w:t xml:space="preserve"> </w:t>
      </w:r>
      <w:r w:rsidRPr="00663695">
        <w:rPr>
          <w:rFonts w:asciiTheme="minorHAnsi" w:hAnsiTheme="minorHAnsi" w:cstheme="minorHAnsi"/>
          <w:sz w:val="22"/>
          <w:szCs w:val="22"/>
        </w:rPr>
        <w:t>as</w:t>
      </w:r>
      <w:r w:rsidRPr="00663695">
        <w:rPr>
          <w:rFonts w:asciiTheme="minorHAnsi" w:hAnsiTheme="minorHAnsi" w:cstheme="minorHAnsi"/>
          <w:spacing w:val="-9"/>
          <w:sz w:val="22"/>
          <w:szCs w:val="22"/>
        </w:rPr>
        <w:t xml:space="preserve"> </w:t>
      </w:r>
      <w:r w:rsidRPr="00663695">
        <w:rPr>
          <w:rFonts w:asciiTheme="minorHAnsi" w:hAnsiTheme="minorHAnsi" w:cstheme="minorHAnsi"/>
          <w:sz w:val="22"/>
          <w:szCs w:val="22"/>
        </w:rPr>
        <w:t>determined by the State, the State may terminate any contract without penalty with Contractor</w:t>
      </w:r>
      <w:r w:rsidRPr="00663695">
        <w:rPr>
          <w:rFonts w:asciiTheme="minorHAnsi" w:hAnsiTheme="minorHAnsi" w:cstheme="minorHAnsi"/>
          <w:spacing w:val="-21"/>
          <w:sz w:val="22"/>
          <w:szCs w:val="22"/>
        </w:rPr>
        <w:t xml:space="preserve"> </w:t>
      </w:r>
      <w:r w:rsidRPr="00663695">
        <w:rPr>
          <w:rFonts w:asciiTheme="minorHAnsi" w:hAnsiTheme="minorHAnsi" w:cstheme="minorHAnsi"/>
          <w:sz w:val="22"/>
          <w:szCs w:val="22"/>
        </w:rPr>
        <w:t>immediately.</w:t>
      </w:r>
    </w:p>
    <w:p w14:paraId="1B968242" w14:textId="77777777" w:rsidR="00663695" w:rsidRPr="00663695" w:rsidRDefault="00663695" w:rsidP="00663695">
      <w:pPr>
        <w:jc w:val="both"/>
        <w:rPr>
          <w:rFonts w:asciiTheme="minorHAnsi" w:hAnsiTheme="minorHAnsi" w:cstheme="minorHAnsi"/>
          <w:b/>
          <w:bCs/>
          <w:sz w:val="22"/>
          <w:szCs w:val="22"/>
        </w:rPr>
      </w:pPr>
    </w:p>
    <w:p w14:paraId="780FD6D8" w14:textId="4BB7CCDA" w:rsidR="00663695" w:rsidRPr="00663695" w:rsidRDefault="00663695" w:rsidP="00663695">
      <w:pPr>
        <w:spacing w:before="4"/>
        <w:jc w:val="both"/>
        <w:rPr>
          <w:rFonts w:asciiTheme="minorHAnsi" w:hAnsiTheme="minorHAnsi" w:cstheme="minorHAnsi"/>
          <w:b/>
          <w:bCs/>
          <w:sz w:val="22"/>
          <w:szCs w:val="22"/>
        </w:rPr>
      </w:pPr>
      <w:r w:rsidRPr="00663695">
        <w:rPr>
          <w:rFonts w:asciiTheme="minorHAnsi" w:hAnsiTheme="minorHAnsi" w:cstheme="minorHAnsi"/>
          <w:b/>
          <w:bCs/>
          <w:noProof/>
          <w:sz w:val="22"/>
          <w:szCs w:val="22"/>
        </w:rPr>
        <mc:AlternateContent>
          <mc:Choice Requires="wps">
            <w:drawing>
              <wp:anchor distT="0" distB="0" distL="0" distR="0" simplePos="0" relativeHeight="251675136" behindDoc="1" locked="0" layoutInCell="1" allowOverlap="1" wp14:anchorId="1EFC2374" wp14:editId="49E8ECE9">
                <wp:simplePos x="0" y="0"/>
                <wp:positionH relativeFrom="page">
                  <wp:posOffset>914400</wp:posOffset>
                </wp:positionH>
                <wp:positionV relativeFrom="paragraph">
                  <wp:posOffset>172720</wp:posOffset>
                </wp:positionV>
                <wp:extent cx="1828800" cy="1270"/>
                <wp:effectExtent l="9525" t="12065" r="9525" b="5715"/>
                <wp:wrapTopAndBottom/>
                <wp:docPr id="1108737399"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7BD66" id="Freeform: Shape 3" o:spid="_x0000_s1026" style="position:absolute;margin-left:1in;margin-top:13.6pt;width:2in;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" path="m,l2880,e" filled="f" strokeweight=".72pt">
                <v:path arrowok="t" o:connecttype="custom" o:connectlocs="0,0;1828800,0" o:connectangles="0,0"/>
                <w10:wrap type="topAndBottom" anchorx="page"/>
              </v:shape>
            </w:pict>
          </mc:Fallback>
        </mc:AlternateContent>
      </w:r>
    </w:p>
    <w:p w14:paraId="12B21781" w14:textId="77777777" w:rsidR="00663695" w:rsidRPr="00663695" w:rsidRDefault="00663695" w:rsidP="00663695">
      <w:pPr>
        <w:spacing w:before="69"/>
        <w:ind w:left="119" w:right="216"/>
        <w:rPr>
          <w:rFonts w:asciiTheme="minorHAnsi" w:hAnsiTheme="minorHAnsi" w:cstheme="minorHAnsi"/>
          <w:sz w:val="22"/>
          <w:szCs w:val="22"/>
        </w:rPr>
      </w:pPr>
      <w:bookmarkStart w:id="24" w:name="_bookmark0"/>
      <w:bookmarkEnd w:id="24"/>
      <w:r w:rsidRPr="00663695">
        <w:rPr>
          <w:rFonts w:asciiTheme="minorHAnsi" w:hAnsiTheme="minorHAnsi" w:cstheme="minorHAnsi"/>
          <w:position w:val="7"/>
          <w:sz w:val="22"/>
          <w:szCs w:val="22"/>
        </w:rPr>
        <w:t xml:space="preserve">1 </w:t>
      </w:r>
      <w:r w:rsidRPr="00663695">
        <w:rPr>
          <w:rFonts w:asciiTheme="minorHAnsi" w:hAnsiTheme="minorHAnsi" w:cstheme="minorHAnsi"/>
          <w:sz w:val="22"/>
          <w:szCs w:val="22"/>
        </w:rPr>
        <w:t>Designations of a “state sponsor of terrorism” may be found at the U.S. Department of State website. https://</w:t>
      </w:r>
      <w:hyperlink r:id="rId18">
        <w:r w:rsidRPr="00663695">
          <w:rPr>
            <w:rFonts w:asciiTheme="minorHAnsi" w:hAnsiTheme="minorHAnsi" w:cstheme="minorHAnsi"/>
            <w:sz w:val="22"/>
            <w:szCs w:val="22"/>
          </w:rPr>
          <w:t>www.state.gov/state-sponsors-of-</w:t>
        </w:r>
      </w:hyperlink>
      <w:r w:rsidRPr="00663695">
        <w:rPr>
          <w:rFonts w:asciiTheme="minorHAnsi" w:hAnsiTheme="minorHAnsi" w:cstheme="minorHAnsi"/>
          <w:sz w:val="22"/>
          <w:szCs w:val="22"/>
        </w:rPr>
        <w:t>t</w:t>
      </w:r>
      <w:r w:rsidRPr="00663695">
        <w:rPr>
          <w:rFonts w:asciiTheme="minorHAnsi" w:hAnsiTheme="minorHAnsi" w:cstheme="minorHAnsi"/>
          <w:w w:val="95"/>
          <w:sz w:val="22"/>
          <w:szCs w:val="22"/>
        </w:rPr>
        <w:t>errorism/#:~:text=Currently%20there%20are%20four%20countries,)%2C%20Iran%2C%20and%20Syria.&amp;text=For</w:t>
      </w:r>
      <w:r w:rsidRPr="00663695">
        <w:rPr>
          <w:rFonts w:asciiTheme="minorHAnsi" w:hAnsiTheme="minorHAnsi" w:cstheme="minorHAnsi"/>
          <w:sz w:val="22"/>
          <w:szCs w:val="22"/>
        </w:rPr>
        <w:t>%20more%20details%20about%20State,in%20Country%20Reports%20on%20Terrorism.</w:t>
      </w:r>
    </w:p>
    <w:p w14:paraId="553C6D3B" w14:textId="77777777" w:rsidR="00663695" w:rsidRPr="00663695" w:rsidRDefault="00663695" w:rsidP="00663695">
      <w:pPr>
        <w:spacing w:before="39"/>
        <w:ind w:left="120"/>
        <w:jc w:val="both"/>
        <w:rPr>
          <w:rFonts w:asciiTheme="minorHAnsi" w:hAnsiTheme="minorHAnsi" w:cstheme="minorHAnsi"/>
          <w:sz w:val="22"/>
          <w:szCs w:val="22"/>
        </w:rPr>
      </w:pPr>
      <w:r w:rsidRPr="00663695">
        <w:rPr>
          <w:rFonts w:asciiTheme="minorHAnsi" w:hAnsiTheme="minorHAnsi" w:cstheme="minorHAnsi"/>
          <w:sz w:val="22"/>
          <w:szCs w:val="22"/>
        </w:rPr>
        <w:t>By signing the below, Contractor acknowledges and agrees to comply with the provisions of this policy.</w:t>
      </w:r>
    </w:p>
    <w:p w14:paraId="0A374136" w14:textId="77777777" w:rsidR="00663695" w:rsidRPr="00663695" w:rsidRDefault="00663695" w:rsidP="00663695">
      <w:pPr>
        <w:jc w:val="both"/>
        <w:rPr>
          <w:rFonts w:asciiTheme="minorHAnsi" w:hAnsiTheme="minorHAnsi" w:cstheme="minorHAnsi"/>
          <w:b/>
          <w:bCs/>
          <w:sz w:val="22"/>
          <w:szCs w:val="22"/>
        </w:rPr>
      </w:pPr>
    </w:p>
    <w:p w14:paraId="04CD60C1" w14:textId="77777777" w:rsidR="00663695" w:rsidRPr="00663695" w:rsidRDefault="00663695" w:rsidP="00663695">
      <w:pPr>
        <w:spacing w:before="9"/>
        <w:jc w:val="both"/>
        <w:rPr>
          <w:rFonts w:asciiTheme="minorHAnsi" w:hAnsiTheme="minorHAnsi" w:cstheme="minorHAnsi"/>
          <w:b/>
          <w:bCs/>
          <w:sz w:val="22"/>
          <w:szCs w:val="22"/>
        </w:rPr>
      </w:pPr>
    </w:p>
    <w:p w14:paraId="56057F10" w14:textId="77777777" w:rsidR="00663695" w:rsidRPr="00663695" w:rsidRDefault="00663695" w:rsidP="00663695">
      <w:pPr>
        <w:keepNext/>
        <w:ind w:left="120"/>
        <w:outlineLvl w:val="0"/>
        <w:rPr>
          <w:rFonts w:asciiTheme="minorHAnsi" w:hAnsiTheme="minorHAnsi" w:cstheme="minorHAnsi"/>
          <w:b/>
          <w:bCs/>
          <w:sz w:val="22"/>
          <w:szCs w:val="22"/>
        </w:rPr>
      </w:pPr>
      <w:r w:rsidRPr="00663695">
        <w:rPr>
          <w:rFonts w:asciiTheme="minorHAnsi" w:hAnsiTheme="minorHAnsi" w:cstheme="minorHAnsi"/>
          <w:b/>
          <w:bCs/>
          <w:sz w:val="22"/>
          <w:szCs w:val="22"/>
        </w:rPr>
        <w:t>CONTRACTOR</w:t>
      </w:r>
    </w:p>
    <w:p w14:paraId="2BE8766F" w14:textId="77777777" w:rsidR="00663695" w:rsidRPr="00663695" w:rsidRDefault="00663695" w:rsidP="00663695">
      <w:pPr>
        <w:jc w:val="both"/>
        <w:rPr>
          <w:rFonts w:asciiTheme="minorHAnsi" w:hAnsiTheme="minorHAnsi" w:cstheme="minorHAnsi"/>
          <w:bCs/>
          <w:sz w:val="22"/>
          <w:szCs w:val="22"/>
        </w:rPr>
      </w:pPr>
    </w:p>
    <w:p w14:paraId="10145033" w14:textId="77777777" w:rsidR="00663695" w:rsidRPr="00663695" w:rsidRDefault="00663695" w:rsidP="00663695">
      <w:pPr>
        <w:jc w:val="both"/>
        <w:rPr>
          <w:rFonts w:asciiTheme="minorHAnsi" w:hAnsiTheme="minorHAnsi" w:cstheme="minorHAnsi"/>
          <w:bCs/>
          <w:sz w:val="22"/>
          <w:szCs w:val="22"/>
        </w:rPr>
      </w:pPr>
    </w:p>
    <w:p w14:paraId="76558021" w14:textId="77777777" w:rsidR="00663695" w:rsidRPr="00663695" w:rsidRDefault="00663695" w:rsidP="00663695">
      <w:pPr>
        <w:spacing w:before="7"/>
        <w:jc w:val="both"/>
        <w:rPr>
          <w:rFonts w:asciiTheme="minorHAnsi" w:hAnsiTheme="minorHAnsi" w:cstheme="minorHAnsi"/>
          <w:bCs/>
          <w:sz w:val="22"/>
          <w:szCs w:val="22"/>
        </w:rPr>
      </w:pPr>
      <w:r w:rsidRPr="00663695">
        <w:rPr>
          <w:rFonts w:asciiTheme="minorHAnsi" w:hAnsiTheme="minorHAnsi" w:cstheme="minorHAnsi"/>
          <w:bCs/>
          <w:noProof/>
          <w:sz w:val="22"/>
          <w:szCs w:val="22"/>
        </w:rPr>
        <mc:AlternateContent>
          <mc:Choice Requires="wps">
            <w:drawing>
              <wp:anchor distT="0" distB="0" distL="0" distR="0" simplePos="0" relativeHeight="251676160" behindDoc="1" locked="0" layoutInCell="1" allowOverlap="1" wp14:anchorId="07D58356" wp14:editId="251C21CE">
                <wp:simplePos x="0" y="0"/>
                <wp:positionH relativeFrom="page">
                  <wp:posOffset>914400</wp:posOffset>
                </wp:positionH>
                <wp:positionV relativeFrom="paragraph">
                  <wp:posOffset>243840</wp:posOffset>
                </wp:positionV>
                <wp:extent cx="2743200" cy="1270"/>
                <wp:effectExtent l="9525" t="9525" r="9525" b="8255"/>
                <wp:wrapTopAndBottom/>
                <wp:docPr id="63781627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440 1440"/>
                            <a:gd name="T1" fmla="*/ T0 w 4320"/>
                            <a:gd name="T2" fmla="+- 0 5760 1440"/>
                            <a:gd name="T3" fmla="*/ T2 w 4320"/>
                          </a:gdLst>
                          <a:ahLst/>
                          <a:cxnLst>
                            <a:cxn ang="0">
                              <a:pos x="T1" y="0"/>
                            </a:cxn>
                            <a:cxn ang="0">
                              <a:pos x="T3" y="0"/>
                            </a:cxn>
                          </a:cxnLst>
                          <a:rect l="0" t="0" r="r" b="b"/>
                          <a:pathLst>
                            <a:path w="4320">
                              <a:moveTo>
                                <a:pt x="0" y="0"/>
                              </a:moveTo>
                              <a:lnTo>
                                <a:pt x="432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37D5F" id="Freeform: Shape 2" o:spid="_x0000_s1026" style="position:absolute;margin-left:1in;margin-top:19.2pt;width:3in;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" path="m,l4320,e" filled="f" strokeweight=".72pt">
                <v:path arrowok="t" o:connecttype="custom" o:connectlocs="0,0;2743200,0" o:connectangles="0,0"/>
                <w10:wrap type="topAndBottom" anchorx="page"/>
              </v:shape>
            </w:pict>
          </mc:Fallback>
        </mc:AlternateContent>
      </w:r>
      <w:r w:rsidRPr="00663695">
        <w:rPr>
          <w:rFonts w:asciiTheme="minorHAnsi" w:hAnsiTheme="minorHAnsi" w:cstheme="minorHAnsi"/>
          <w:bCs/>
          <w:noProof/>
          <w:sz w:val="22"/>
          <w:szCs w:val="22"/>
        </w:rPr>
        <mc:AlternateContent>
          <mc:Choice Requires="wps">
            <w:drawing>
              <wp:anchor distT="0" distB="0" distL="0" distR="0" simplePos="0" relativeHeight="251677184" behindDoc="1" locked="0" layoutInCell="1" allowOverlap="1" wp14:anchorId="4349B214" wp14:editId="7D4185B9">
                <wp:simplePos x="0" y="0"/>
                <wp:positionH relativeFrom="page">
                  <wp:posOffset>5029200</wp:posOffset>
                </wp:positionH>
                <wp:positionV relativeFrom="paragraph">
                  <wp:posOffset>243840</wp:posOffset>
                </wp:positionV>
                <wp:extent cx="1828800" cy="1270"/>
                <wp:effectExtent l="9525" t="9525" r="9525" b="8255"/>
                <wp:wrapTopAndBottom/>
                <wp:docPr id="54536432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920 7920"/>
                            <a:gd name="T1" fmla="*/ T0 w 2880"/>
                            <a:gd name="T2" fmla="+- 0 10800 792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31FBA" id="Freeform: Shape 1" o:spid="_x0000_s1026" style="position:absolute;margin-left:396pt;margin-top:19.2pt;width:2in;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" path="m,l2880,e" filled="f" strokeweight=".72pt">
                <v:path arrowok="t" o:connecttype="custom" o:connectlocs="0,0;1828800,0" o:connectangles="0,0"/>
                <w10:wrap type="topAndBottom" anchorx="page"/>
              </v:shape>
            </w:pict>
          </mc:Fallback>
        </mc:AlternateContent>
      </w:r>
    </w:p>
    <w:p w14:paraId="49215664" w14:textId="77777777" w:rsidR="00663695" w:rsidRPr="00663695" w:rsidRDefault="00663695" w:rsidP="00663695">
      <w:pPr>
        <w:tabs>
          <w:tab w:val="left" w:pos="6600"/>
        </w:tabs>
        <w:spacing w:before="10"/>
        <w:ind w:left="120"/>
        <w:jc w:val="both"/>
        <w:rPr>
          <w:rFonts w:asciiTheme="minorHAnsi" w:hAnsiTheme="minorHAnsi" w:cstheme="minorHAnsi"/>
          <w:b/>
          <w:bCs/>
          <w:sz w:val="22"/>
          <w:szCs w:val="22"/>
        </w:rPr>
      </w:pPr>
      <w:r w:rsidRPr="00663695">
        <w:rPr>
          <w:rFonts w:asciiTheme="minorHAnsi" w:hAnsiTheme="minorHAnsi" w:cstheme="minorHAnsi"/>
          <w:b/>
          <w:bCs/>
          <w:sz w:val="22"/>
          <w:szCs w:val="22"/>
          <w:highlight w:val="yellow"/>
        </w:rPr>
        <w:t>Signature,</w:t>
      </w:r>
      <w:r w:rsidRPr="00663695">
        <w:rPr>
          <w:rFonts w:asciiTheme="minorHAnsi" w:hAnsiTheme="minorHAnsi" w:cstheme="minorHAnsi"/>
          <w:b/>
          <w:bCs/>
          <w:spacing w:val="-2"/>
          <w:sz w:val="22"/>
          <w:szCs w:val="22"/>
          <w:highlight w:val="yellow"/>
        </w:rPr>
        <w:t xml:space="preserve"> </w:t>
      </w:r>
      <w:r w:rsidRPr="00663695">
        <w:rPr>
          <w:rFonts w:asciiTheme="minorHAnsi" w:hAnsiTheme="minorHAnsi" w:cstheme="minorHAnsi"/>
          <w:b/>
          <w:bCs/>
          <w:sz w:val="22"/>
          <w:szCs w:val="22"/>
          <w:highlight w:val="yellow"/>
        </w:rPr>
        <w:t>Title</w:t>
      </w:r>
      <w:r w:rsidRPr="00663695">
        <w:rPr>
          <w:rFonts w:asciiTheme="minorHAnsi" w:hAnsiTheme="minorHAnsi" w:cstheme="minorHAnsi"/>
          <w:b/>
          <w:bCs/>
          <w:sz w:val="22"/>
          <w:szCs w:val="22"/>
          <w:highlight w:val="yellow"/>
        </w:rPr>
        <w:tab/>
        <w:t>Date</w:t>
      </w:r>
    </w:p>
    <w:p w14:paraId="1F400908" w14:textId="4F5ECFEB" w:rsidR="00663695" w:rsidRDefault="00663695">
      <w:pPr>
        <w:rPr>
          <w:rFonts w:ascii="Cambria" w:hAnsi="Cambria"/>
        </w:rPr>
      </w:pPr>
      <w:r>
        <w:rPr>
          <w:rFonts w:ascii="Cambria" w:hAnsi="Cambria"/>
        </w:rPr>
        <w:br w:type="page"/>
      </w:r>
    </w:p>
    <w:p w14:paraId="22FD0CE6" w14:textId="77777777" w:rsidR="00663695" w:rsidRDefault="00663695" w:rsidP="00E8099A">
      <w:pPr>
        <w:rPr>
          <w:rFonts w:ascii="Cambria" w:hAnsi="Cambria"/>
        </w:rPr>
      </w:pPr>
    </w:p>
    <w:p w14:paraId="3C53561A" w14:textId="002F5C61" w:rsidR="00663695" w:rsidRPr="00262B1C" w:rsidRDefault="00663695" w:rsidP="00E8099A">
      <w:pPr>
        <w:rPr>
          <w:rFonts w:ascii="Cambria" w:hAnsi="Cambria"/>
        </w:rPr>
      </w:pPr>
    </w:p>
    <w:sectPr w:rsidR="00663695" w:rsidRPr="00262B1C" w:rsidSect="00EE4E5E">
      <w:footerReference w:type="even" r:id="rId19"/>
      <w:footerReference w:type="default" r:id="rId20"/>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C20B0" w14:textId="77777777" w:rsidR="00662136" w:rsidRDefault="00662136">
      <w:r>
        <w:separator/>
      </w:r>
    </w:p>
  </w:endnote>
  <w:endnote w:type="continuationSeparator" w:id="0">
    <w:p w14:paraId="0D92D97D" w14:textId="77777777" w:rsidR="00662136" w:rsidRDefault="0066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C44E1" w14:textId="77777777" w:rsidR="00C44962" w:rsidRDefault="00C449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AB311E" w14:textId="77777777" w:rsidR="00C44962" w:rsidRDefault="00C44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18600" w14:textId="77777777" w:rsidR="00C44962" w:rsidRDefault="00C44962">
    <w:pPr>
      <w:pStyle w:val="Footer"/>
      <w:jc w:val="center"/>
    </w:pPr>
    <w:r>
      <w:fldChar w:fldCharType="begin"/>
    </w:r>
    <w:r>
      <w:instrText xml:space="preserve"> PAGE   \* MERGEFORMAT </w:instrText>
    </w:r>
    <w:r>
      <w:fldChar w:fldCharType="separate"/>
    </w:r>
    <w:r>
      <w:rPr>
        <w:noProof/>
      </w:rPr>
      <w:t>2</w:t>
    </w:r>
    <w:r>
      <w:fldChar w:fldCharType="end"/>
    </w:r>
  </w:p>
  <w:p w14:paraId="587E9001" w14:textId="77777777" w:rsidR="00C44962" w:rsidRDefault="00C44962">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05C4" w14:textId="77777777" w:rsidR="00C44962" w:rsidRDefault="00C449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900E6" w14:textId="77777777" w:rsidR="00C44962" w:rsidRDefault="00C449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17D9" w14:textId="77777777" w:rsidR="00C44962" w:rsidRDefault="00C44962">
    <w:pPr>
      <w:pStyle w:val="Footer"/>
      <w:framePr w:wrap="around" w:vAnchor="text" w:hAnchor="page" w:x="6121" w:y="2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6D15CD13" w14:textId="77777777" w:rsidR="00C44962" w:rsidRDefault="00C44962">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085F4" w14:textId="77777777" w:rsidR="00662136" w:rsidRDefault="00662136">
      <w:r>
        <w:separator/>
      </w:r>
    </w:p>
  </w:footnote>
  <w:footnote w:type="continuationSeparator" w:id="0">
    <w:p w14:paraId="20A21899" w14:textId="77777777" w:rsidR="00662136" w:rsidRDefault="00662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5DB8"/>
    <w:multiLevelType w:val="hybridMultilevel"/>
    <w:tmpl w:val="5CAC8664"/>
    <w:lvl w:ilvl="0" w:tplc="2042D502">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522C27"/>
    <w:multiLevelType w:val="multilevel"/>
    <w:tmpl w:val="9A206D3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BF206D9"/>
    <w:multiLevelType w:val="hybridMultilevel"/>
    <w:tmpl w:val="C61E1776"/>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0FC23957"/>
    <w:multiLevelType w:val="multilevel"/>
    <w:tmpl w:val="B1720934"/>
    <w:lvl w:ilvl="0">
      <w:start w:val="2"/>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11A87C38"/>
    <w:multiLevelType w:val="hybridMultilevel"/>
    <w:tmpl w:val="9EE43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BF1102"/>
    <w:multiLevelType w:val="hybridMultilevel"/>
    <w:tmpl w:val="C992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9524C"/>
    <w:multiLevelType w:val="hybridMultilevel"/>
    <w:tmpl w:val="5894B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4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24906"/>
    <w:multiLevelType w:val="hybridMultilevel"/>
    <w:tmpl w:val="14A44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F1A0B"/>
    <w:multiLevelType w:val="hybridMultilevel"/>
    <w:tmpl w:val="5F466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52661"/>
    <w:multiLevelType w:val="hybridMultilevel"/>
    <w:tmpl w:val="210E89C4"/>
    <w:lvl w:ilvl="0" w:tplc="A118BCFE">
      <w:start w:val="1"/>
      <w:numFmt w:val="decimal"/>
      <w:lvlText w:val="(%1)"/>
      <w:lvlJc w:val="left"/>
      <w:pPr>
        <w:ind w:left="1200" w:hanging="361"/>
      </w:pPr>
      <w:rPr>
        <w:rFonts w:ascii="Calibri" w:eastAsia="Calibri" w:hAnsi="Calibri" w:cs="Calibri" w:hint="default"/>
        <w:w w:val="100"/>
        <w:sz w:val="22"/>
        <w:szCs w:val="22"/>
        <w:lang w:val="en-US" w:eastAsia="en-US" w:bidi="en-US"/>
      </w:rPr>
    </w:lvl>
    <w:lvl w:ilvl="1" w:tplc="EE4EBE60">
      <w:numFmt w:val="bullet"/>
      <w:lvlText w:val="•"/>
      <w:lvlJc w:val="left"/>
      <w:pPr>
        <w:ind w:left="2040" w:hanging="361"/>
      </w:pPr>
      <w:rPr>
        <w:rFonts w:hint="default"/>
        <w:lang w:val="en-US" w:eastAsia="en-US" w:bidi="en-US"/>
      </w:rPr>
    </w:lvl>
    <w:lvl w:ilvl="2" w:tplc="D8560412">
      <w:numFmt w:val="bullet"/>
      <w:lvlText w:val="•"/>
      <w:lvlJc w:val="left"/>
      <w:pPr>
        <w:ind w:left="2880" w:hanging="361"/>
      </w:pPr>
      <w:rPr>
        <w:rFonts w:hint="default"/>
        <w:lang w:val="en-US" w:eastAsia="en-US" w:bidi="en-US"/>
      </w:rPr>
    </w:lvl>
    <w:lvl w:ilvl="3" w:tplc="84DEAF50">
      <w:numFmt w:val="bullet"/>
      <w:lvlText w:val="•"/>
      <w:lvlJc w:val="left"/>
      <w:pPr>
        <w:ind w:left="3720" w:hanging="361"/>
      </w:pPr>
      <w:rPr>
        <w:rFonts w:hint="default"/>
        <w:lang w:val="en-US" w:eastAsia="en-US" w:bidi="en-US"/>
      </w:rPr>
    </w:lvl>
    <w:lvl w:ilvl="4" w:tplc="3A0C4226">
      <w:numFmt w:val="bullet"/>
      <w:lvlText w:val="•"/>
      <w:lvlJc w:val="left"/>
      <w:pPr>
        <w:ind w:left="4560" w:hanging="361"/>
      </w:pPr>
      <w:rPr>
        <w:rFonts w:hint="default"/>
        <w:lang w:val="en-US" w:eastAsia="en-US" w:bidi="en-US"/>
      </w:rPr>
    </w:lvl>
    <w:lvl w:ilvl="5" w:tplc="1D188A82">
      <w:numFmt w:val="bullet"/>
      <w:lvlText w:val="•"/>
      <w:lvlJc w:val="left"/>
      <w:pPr>
        <w:ind w:left="5400" w:hanging="361"/>
      </w:pPr>
      <w:rPr>
        <w:rFonts w:hint="default"/>
        <w:lang w:val="en-US" w:eastAsia="en-US" w:bidi="en-US"/>
      </w:rPr>
    </w:lvl>
    <w:lvl w:ilvl="6" w:tplc="1CC04AA6">
      <w:numFmt w:val="bullet"/>
      <w:lvlText w:val="•"/>
      <w:lvlJc w:val="left"/>
      <w:pPr>
        <w:ind w:left="6240" w:hanging="361"/>
      </w:pPr>
      <w:rPr>
        <w:rFonts w:hint="default"/>
        <w:lang w:val="en-US" w:eastAsia="en-US" w:bidi="en-US"/>
      </w:rPr>
    </w:lvl>
    <w:lvl w:ilvl="7" w:tplc="0F802518">
      <w:numFmt w:val="bullet"/>
      <w:lvlText w:val="•"/>
      <w:lvlJc w:val="left"/>
      <w:pPr>
        <w:ind w:left="7080" w:hanging="361"/>
      </w:pPr>
      <w:rPr>
        <w:rFonts w:hint="default"/>
        <w:lang w:val="en-US" w:eastAsia="en-US" w:bidi="en-US"/>
      </w:rPr>
    </w:lvl>
    <w:lvl w:ilvl="8" w:tplc="88E2CE6A">
      <w:numFmt w:val="bullet"/>
      <w:lvlText w:val="•"/>
      <w:lvlJc w:val="left"/>
      <w:pPr>
        <w:ind w:left="7920" w:hanging="361"/>
      </w:pPr>
      <w:rPr>
        <w:rFonts w:hint="default"/>
        <w:lang w:val="en-US" w:eastAsia="en-US" w:bidi="en-US"/>
      </w:rPr>
    </w:lvl>
  </w:abstractNum>
  <w:abstractNum w:abstractNumId="10" w15:restartNumberingAfterBreak="0">
    <w:nsid w:val="1F7A339F"/>
    <w:multiLevelType w:val="hybridMultilevel"/>
    <w:tmpl w:val="9D065C86"/>
    <w:lvl w:ilvl="0" w:tplc="F2788A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7D2721"/>
    <w:multiLevelType w:val="hybridMultilevel"/>
    <w:tmpl w:val="63147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04A2A"/>
    <w:multiLevelType w:val="hybridMultilevel"/>
    <w:tmpl w:val="0D04C88E"/>
    <w:lvl w:ilvl="0" w:tplc="22E2AD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AA670B"/>
    <w:multiLevelType w:val="multilevel"/>
    <w:tmpl w:val="AFA84B8E"/>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2F2F6B4C"/>
    <w:multiLevelType w:val="multilevel"/>
    <w:tmpl w:val="0F5CBB68"/>
    <w:lvl w:ilvl="0">
      <w:start w:val="4"/>
      <w:numFmt w:val="decimal"/>
      <w:lvlText w:val="%1."/>
      <w:lvlJc w:val="left"/>
      <w:pPr>
        <w:tabs>
          <w:tab w:val="num" w:pos="2160"/>
        </w:tabs>
        <w:ind w:left="2160" w:hanging="108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312E5FBE"/>
    <w:multiLevelType w:val="hybridMultilevel"/>
    <w:tmpl w:val="0FDA8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95B55"/>
    <w:multiLevelType w:val="hybridMultilevel"/>
    <w:tmpl w:val="21D8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023AB"/>
    <w:multiLevelType w:val="hybridMultilevel"/>
    <w:tmpl w:val="4A9254F4"/>
    <w:lvl w:ilvl="0" w:tplc="715EA02C">
      <w:start w:val="500"/>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08D2DC9"/>
    <w:multiLevelType w:val="hybridMultilevel"/>
    <w:tmpl w:val="3F0E7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106B9"/>
    <w:multiLevelType w:val="hybridMultilevel"/>
    <w:tmpl w:val="BD48F2F4"/>
    <w:lvl w:ilvl="0" w:tplc="0409000F">
      <w:start w:val="1"/>
      <w:numFmt w:val="decimal"/>
      <w:lvlText w:val="%1."/>
      <w:lvlJc w:val="left"/>
      <w:pPr>
        <w:ind w:left="78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60653"/>
    <w:multiLevelType w:val="hybridMultilevel"/>
    <w:tmpl w:val="C1F46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2274C"/>
    <w:multiLevelType w:val="hybridMultilevel"/>
    <w:tmpl w:val="617A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677E1"/>
    <w:multiLevelType w:val="hybridMultilevel"/>
    <w:tmpl w:val="681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07F40"/>
    <w:multiLevelType w:val="hybridMultilevel"/>
    <w:tmpl w:val="DAD4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03D40"/>
    <w:multiLevelType w:val="hybridMultilevel"/>
    <w:tmpl w:val="131A2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4322F"/>
    <w:multiLevelType w:val="hybridMultilevel"/>
    <w:tmpl w:val="D3EC9BFA"/>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56B81DF1"/>
    <w:multiLevelType w:val="hybridMultilevel"/>
    <w:tmpl w:val="DBEC7C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B054CF"/>
    <w:multiLevelType w:val="hybridMultilevel"/>
    <w:tmpl w:val="1AC67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0D3CEF"/>
    <w:multiLevelType w:val="hybridMultilevel"/>
    <w:tmpl w:val="D204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677D25"/>
    <w:multiLevelType w:val="hybridMultilevel"/>
    <w:tmpl w:val="9A6A83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9932E1E"/>
    <w:multiLevelType w:val="hybridMultilevel"/>
    <w:tmpl w:val="5680D4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85334"/>
    <w:multiLevelType w:val="multilevel"/>
    <w:tmpl w:val="573E56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9415BE"/>
    <w:multiLevelType w:val="hybridMultilevel"/>
    <w:tmpl w:val="D62E5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9093B"/>
    <w:multiLevelType w:val="hybridMultilevel"/>
    <w:tmpl w:val="8AEAA6A8"/>
    <w:lvl w:ilvl="0" w:tplc="E60E58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5A3BF7"/>
    <w:multiLevelType w:val="multilevel"/>
    <w:tmpl w:val="700273DC"/>
    <w:lvl w:ilvl="0">
      <w:start w:val="5"/>
      <w:numFmt w:val="decimal"/>
      <w:lvlText w:val="%1."/>
      <w:lvlJc w:val="left"/>
      <w:pPr>
        <w:tabs>
          <w:tab w:val="num" w:pos="1440"/>
        </w:tabs>
        <w:ind w:left="1440" w:hanging="360"/>
      </w:pPr>
      <w:rPr>
        <w:rFonts w:hint="default"/>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5" w15:restartNumberingAfterBreak="0">
    <w:nsid w:val="6F525D15"/>
    <w:multiLevelType w:val="hybridMultilevel"/>
    <w:tmpl w:val="8A7C3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781C75"/>
    <w:multiLevelType w:val="hybridMultilevel"/>
    <w:tmpl w:val="B3CAE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05AAA"/>
    <w:multiLevelType w:val="hybridMultilevel"/>
    <w:tmpl w:val="5CD825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F32E2"/>
    <w:multiLevelType w:val="hybridMultilevel"/>
    <w:tmpl w:val="8DA2F0BE"/>
    <w:lvl w:ilvl="0" w:tplc="B25E6900">
      <w:start w:val="1"/>
      <w:numFmt w:val="upperRoman"/>
      <w:lvlText w:val="%1."/>
      <w:lvlJc w:val="left"/>
      <w:pPr>
        <w:ind w:left="144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520" w:hanging="180"/>
      </w:pPr>
    </w:lvl>
    <w:lvl w:ilvl="3" w:tplc="361E9946">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502F40"/>
    <w:multiLevelType w:val="hybridMultilevel"/>
    <w:tmpl w:val="680CEDBC"/>
    <w:lvl w:ilvl="0" w:tplc="ACCA3854">
      <w:start w:val="2"/>
      <w:numFmt w:val="lowerLetter"/>
      <w:lvlText w:val="%1."/>
      <w:lvlJc w:val="left"/>
      <w:pPr>
        <w:ind w:left="1080" w:hanging="36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FA1ED6"/>
    <w:multiLevelType w:val="hybridMultilevel"/>
    <w:tmpl w:val="48903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37593"/>
    <w:multiLevelType w:val="hybridMultilevel"/>
    <w:tmpl w:val="C8643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8B6897"/>
    <w:multiLevelType w:val="hybridMultilevel"/>
    <w:tmpl w:val="ECBA2A96"/>
    <w:lvl w:ilvl="0" w:tplc="181073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AF7F1C"/>
    <w:multiLevelType w:val="hybridMultilevel"/>
    <w:tmpl w:val="36D053C2"/>
    <w:lvl w:ilvl="0" w:tplc="8C9816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184005"/>
    <w:multiLevelType w:val="hybridMultilevel"/>
    <w:tmpl w:val="63D08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62287580">
    <w:abstractNumId w:val="34"/>
  </w:num>
  <w:num w:numId="2" w16cid:durableId="753206106">
    <w:abstractNumId w:val="14"/>
  </w:num>
  <w:num w:numId="3" w16cid:durableId="205991618">
    <w:abstractNumId w:val="3"/>
  </w:num>
  <w:num w:numId="4" w16cid:durableId="1165704406">
    <w:abstractNumId w:val="1"/>
  </w:num>
  <w:num w:numId="5" w16cid:durableId="1564557285">
    <w:abstractNumId w:val="13"/>
  </w:num>
  <w:num w:numId="6" w16cid:durableId="1021201460">
    <w:abstractNumId w:val="36"/>
  </w:num>
  <w:num w:numId="7" w16cid:durableId="2013294499">
    <w:abstractNumId w:val="35"/>
  </w:num>
  <w:num w:numId="8" w16cid:durableId="1993017709">
    <w:abstractNumId w:val="28"/>
  </w:num>
  <w:num w:numId="9" w16cid:durableId="432483531">
    <w:abstractNumId w:val="41"/>
  </w:num>
  <w:num w:numId="10" w16cid:durableId="459498287">
    <w:abstractNumId w:val="31"/>
  </w:num>
  <w:num w:numId="11" w16cid:durableId="185339094">
    <w:abstractNumId w:val="26"/>
  </w:num>
  <w:num w:numId="12" w16cid:durableId="1959219860">
    <w:abstractNumId w:val="12"/>
  </w:num>
  <w:num w:numId="13" w16cid:durableId="1840727254">
    <w:abstractNumId w:val="25"/>
  </w:num>
  <w:num w:numId="14" w16cid:durableId="19529373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3416427">
    <w:abstractNumId w:val="27"/>
  </w:num>
  <w:num w:numId="16" w16cid:durableId="2080323983">
    <w:abstractNumId w:val="2"/>
  </w:num>
  <w:num w:numId="17" w16cid:durableId="1102532657">
    <w:abstractNumId w:val="29"/>
  </w:num>
  <w:num w:numId="18" w16cid:durableId="1801802903">
    <w:abstractNumId w:val="0"/>
  </w:num>
  <w:num w:numId="19" w16cid:durableId="1731808370">
    <w:abstractNumId w:val="4"/>
  </w:num>
  <w:num w:numId="20" w16cid:durableId="16600364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648755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532479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97159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1436984">
    <w:abstractNumId w:val="16"/>
  </w:num>
  <w:num w:numId="25" w16cid:durableId="1334145151">
    <w:abstractNumId w:val="40"/>
  </w:num>
  <w:num w:numId="26" w16cid:durableId="814643018">
    <w:abstractNumId w:val="32"/>
  </w:num>
  <w:num w:numId="27" w16cid:durableId="1647008820">
    <w:abstractNumId w:val="30"/>
  </w:num>
  <w:num w:numId="28" w16cid:durableId="1869297620">
    <w:abstractNumId w:val="6"/>
  </w:num>
  <w:num w:numId="29" w16cid:durableId="1582372850">
    <w:abstractNumId w:val="7"/>
  </w:num>
  <w:num w:numId="30" w16cid:durableId="25109515">
    <w:abstractNumId w:val="37"/>
  </w:num>
  <w:num w:numId="31" w16cid:durableId="1752699204">
    <w:abstractNumId w:val="18"/>
  </w:num>
  <w:num w:numId="32" w16cid:durableId="1309820228">
    <w:abstractNumId w:val="20"/>
  </w:num>
  <w:num w:numId="33" w16cid:durableId="239606744">
    <w:abstractNumId w:val="15"/>
  </w:num>
  <w:num w:numId="34" w16cid:durableId="874073652">
    <w:abstractNumId w:val="11"/>
  </w:num>
  <w:num w:numId="35" w16cid:durableId="812216510">
    <w:abstractNumId w:val="8"/>
  </w:num>
  <w:num w:numId="36" w16cid:durableId="1464225253">
    <w:abstractNumId w:val="19"/>
  </w:num>
  <w:num w:numId="37" w16cid:durableId="1063524073">
    <w:abstractNumId w:val="39"/>
  </w:num>
  <w:num w:numId="38" w16cid:durableId="1111820938">
    <w:abstractNumId w:val="38"/>
  </w:num>
  <w:num w:numId="39" w16cid:durableId="614679137">
    <w:abstractNumId w:val="17"/>
  </w:num>
  <w:num w:numId="40" w16cid:durableId="880821689">
    <w:abstractNumId w:val="10"/>
  </w:num>
  <w:num w:numId="41" w16cid:durableId="1394039539">
    <w:abstractNumId w:val="43"/>
  </w:num>
  <w:num w:numId="42" w16cid:durableId="962229272">
    <w:abstractNumId w:val="33"/>
  </w:num>
  <w:num w:numId="43" w16cid:durableId="399063306">
    <w:abstractNumId w:val="42"/>
  </w:num>
  <w:num w:numId="44" w16cid:durableId="1595087241">
    <w:abstractNumId w:val="23"/>
  </w:num>
  <w:num w:numId="45" w16cid:durableId="662859753">
    <w:abstractNumId w:val="5"/>
  </w:num>
  <w:num w:numId="46" w16cid:durableId="142627715">
    <w:abstractNumId w:val="24"/>
  </w:num>
  <w:num w:numId="47" w16cid:durableId="175578476">
    <w:abstractNumId w:val="21"/>
  </w:num>
  <w:num w:numId="48" w16cid:durableId="1386222694">
    <w:abstractNumId w:val="22"/>
  </w:num>
  <w:num w:numId="49" w16cid:durableId="10050149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0027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4AF"/>
    <w:rsid w:val="00001548"/>
    <w:rsid w:val="00003C71"/>
    <w:rsid w:val="00005F10"/>
    <w:rsid w:val="000117E6"/>
    <w:rsid w:val="00012295"/>
    <w:rsid w:val="00025C89"/>
    <w:rsid w:val="00030B99"/>
    <w:rsid w:val="00033257"/>
    <w:rsid w:val="000332D5"/>
    <w:rsid w:val="00043F1A"/>
    <w:rsid w:val="00080E2F"/>
    <w:rsid w:val="0008170F"/>
    <w:rsid w:val="00090A97"/>
    <w:rsid w:val="000B23F4"/>
    <w:rsid w:val="000B2C6E"/>
    <w:rsid w:val="000B40FC"/>
    <w:rsid w:val="000C0EBC"/>
    <w:rsid w:val="000C2493"/>
    <w:rsid w:val="000C2A96"/>
    <w:rsid w:val="000C2D32"/>
    <w:rsid w:val="000C4BBC"/>
    <w:rsid w:val="000D1D62"/>
    <w:rsid w:val="000D6D2D"/>
    <w:rsid w:val="000F6067"/>
    <w:rsid w:val="00115247"/>
    <w:rsid w:val="001170AF"/>
    <w:rsid w:val="00121C3F"/>
    <w:rsid w:val="0012384D"/>
    <w:rsid w:val="0012698C"/>
    <w:rsid w:val="00127BCB"/>
    <w:rsid w:val="00137BB2"/>
    <w:rsid w:val="0014264B"/>
    <w:rsid w:val="00143948"/>
    <w:rsid w:val="0014553D"/>
    <w:rsid w:val="00151338"/>
    <w:rsid w:val="00157F74"/>
    <w:rsid w:val="00172ED7"/>
    <w:rsid w:val="00175A7D"/>
    <w:rsid w:val="0018018B"/>
    <w:rsid w:val="001923A4"/>
    <w:rsid w:val="00193BAB"/>
    <w:rsid w:val="00195B0B"/>
    <w:rsid w:val="001A0AC6"/>
    <w:rsid w:val="001B4162"/>
    <w:rsid w:val="001B4B05"/>
    <w:rsid w:val="001B6171"/>
    <w:rsid w:val="001B706F"/>
    <w:rsid w:val="001D3470"/>
    <w:rsid w:val="001D5DE9"/>
    <w:rsid w:val="001E3E3C"/>
    <w:rsid w:val="0021033B"/>
    <w:rsid w:val="00221314"/>
    <w:rsid w:val="002249DB"/>
    <w:rsid w:val="0023157D"/>
    <w:rsid w:val="00240AB7"/>
    <w:rsid w:val="00240B71"/>
    <w:rsid w:val="00252C0D"/>
    <w:rsid w:val="002530A9"/>
    <w:rsid w:val="00260703"/>
    <w:rsid w:val="00262B1C"/>
    <w:rsid w:val="002654B1"/>
    <w:rsid w:val="00273D00"/>
    <w:rsid w:val="0027451D"/>
    <w:rsid w:val="00281E36"/>
    <w:rsid w:val="00282488"/>
    <w:rsid w:val="00285A91"/>
    <w:rsid w:val="0028732C"/>
    <w:rsid w:val="002967F6"/>
    <w:rsid w:val="002A33EC"/>
    <w:rsid w:val="002A70E7"/>
    <w:rsid w:val="002B36A7"/>
    <w:rsid w:val="002B6D35"/>
    <w:rsid w:val="002B787F"/>
    <w:rsid w:val="002C4FDF"/>
    <w:rsid w:val="002E3412"/>
    <w:rsid w:val="002E4C0D"/>
    <w:rsid w:val="00302C6C"/>
    <w:rsid w:val="00303EEC"/>
    <w:rsid w:val="0033548C"/>
    <w:rsid w:val="00336A4E"/>
    <w:rsid w:val="00353AC2"/>
    <w:rsid w:val="003839C5"/>
    <w:rsid w:val="00390F05"/>
    <w:rsid w:val="003964C8"/>
    <w:rsid w:val="003A4992"/>
    <w:rsid w:val="003B256C"/>
    <w:rsid w:val="003B4170"/>
    <w:rsid w:val="003B46CE"/>
    <w:rsid w:val="003B645C"/>
    <w:rsid w:val="003C03A3"/>
    <w:rsid w:val="003C7391"/>
    <w:rsid w:val="003E2D85"/>
    <w:rsid w:val="003E30D3"/>
    <w:rsid w:val="003E6170"/>
    <w:rsid w:val="003E6909"/>
    <w:rsid w:val="003F34B8"/>
    <w:rsid w:val="003F5E2A"/>
    <w:rsid w:val="00406FAD"/>
    <w:rsid w:val="00412512"/>
    <w:rsid w:val="004269A0"/>
    <w:rsid w:val="00427D25"/>
    <w:rsid w:val="00436578"/>
    <w:rsid w:val="00444519"/>
    <w:rsid w:val="00454467"/>
    <w:rsid w:val="00456103"/>
    <w:rsid w:val="00456706"/>
    <w:rsid w:val="00462531"/>
    <w:rsid w:val="0046451C"/>
    <w:rsid w:val="00481E05"/>
    <w:rsid w:val="004840D4"/>
    <w:rsid w:val="00484585"/>
    <w:rsid w:val="00487693"/>
    <w:rsid w:val="004A0343"/>
    <w:rsid w:val="004B497B"/>
    <w:rsid w:val="004C0606"/>
    <w:rsid w:val="004D0821"/>
    <w:rsid w:val="004E705F"/>
    <w:rsid w:val="004F29D5"/>
    <w:rsid w:val="004F3D95"/>
    <w:rsid w:val="004F6082"/>
    <w:rsid w:val="005067D4"/>
    <w:rsid w:val="00510683"/>
    <w:rsid w:val="0051345A"/>
    <w:rsid w:val="00514638"/>
    <w:rsid w:val="0052623E"/>
    <w:rsid w:val="005376FB"/>
    <w:rsid w:val="005415A2"/>
    <w:rsid w:val="00541A90"/>
    <w:rsid w:val="00542FA6"/>
    <w:rsid w:val="005633C7"/>
    <w:rsid w:val="005637BA"/>
    <w:rsid w:val="00563FFA"/>
    <w:rsid w:val="0056624A"/>
    <w:rsid w:val="00580D88"/>
    <w:rsid w:val="00581FAD"/>
    <w:rsid w:val="005830DF"/>
    <w:rsid w:val="005847EE"/>
    <w:rsid w:val="005B2E3F"/>
    <w:rsid w:val="005C5BA9"/>
    <w:rsid w:val="005D4AE9"/>
    <w:rsid w:val="005E1455"/>
    <w:rsid w:val="005E62E2"/>
    <w:rsid w:val="005F1478"/>
    <w:rsid w:val="005F1F4A"/>
    <w:rsid w:val="005F3546"/>
    <w:rsid w:val="005F4A2F"/>
    <w:rsid w:val="006067AF"/>
    <w:rsid w:val="00623141"/>
    <w:rsid w:val="00624997"/>
    <w:rsid w:val="00651A1F"/>
    <w:rsid w:val="00660B47"/>
    <w:rsid w:val="00662136"/>
    <w:rsid w:val="00663695"/>
    <w:rsid w:val="00664A84"/>
    <w:rsid w:val="00666140"/>
    <w:rsid w:val="00672AAE"/>
    <w:rsid w:val="006757CE"/>
    <w:rsid w:val="006759FD"/>
    <w:rsid w:val="0068052C"/>
    <w:rsid w:val="00683702"/>
    <w:rsid w:val="00685801"/>
    <w:rsid w:val="00685C40"/>
    <w:rsid w:val="00686719"/>
    <w:rsid w:val="00692C99"/>
    <w:rsid w:val="00695778"/>
    <w:rsid w:val="006A2974"/>
    <w:rsid w:val="006A67B6"/>
    <w:rsid w:val="006B2F23"/>
    <w:rsid w:val="006B4E2A"/>
    <w:rsid w:val="006C025E"/>
    <w:rsid w:val="006E4E23"/>
    <w:rsid w:val="006F3376"/>
    <w:rsid w:val="006F3B03"/>
    <w:rsid w:val="007032A6"/>
    <w:rsid w:val="00722F9E"/>
    <w:rsid w:val="00723E2D"/>
    <w:rsid w:val="0072521E"/>
    <w:rsid w:val="00725222"/>
    <w:rsid w:val="00731F3B"/>
    <w:rsid w:val="00742D7E"/>
    <w:rsid w:val="0074353B"/>
    <w:rsid w:val="00752078"/>
    <w:rsid w:val="00772680"/>
    <w:rsid w:val="00784A7E"/>
    <w:rsid w:val="00784B87"/>
    <w:rsid w:val="007A0F0E"/>
    <w:rsid w:val="007A1BF8"/>
    <w:rsid w:val="007A37CB"/>
    <w:rsid w:val="007A4C11"/>
    <w:rsid w:val="007A500C"/>
    <w:rsid w:val="007A6B8D"/>
    <w:rsid w:val="007B5F08"/>
    <w:rsid w:val="007C5ADB"/>
    <w:rsid w:val="007C5D8A"/>
    <w:rsid w:val="007C704C"/>
    <w:rsid w:val="007E00D5"/>
    <w:rsid w:val="007E3F85"/>
    <w:rsid w:val="007F2041"/>
    <w:rsid w:val="008017D8"/>
    <w:rsid w:val="00807D78"/>
    <w:rsid w:val="00815B7F"/>
    <w:rsid w:val="00816E22"/>
    <w:rsid w:val="00816EB1"/>
    <w:rsid w:val="008201C7"/>
    <w:rsid w:val="00824040"/>
    <w:rsid w:val="00826EF9"/>
    <w:rsid w:val="008414AF"/>
    <w:rsid w:val="00841F74"/>
    <w:rsid w:val="00846ABD"/>
    <w:rsid w:val="00847DF1"/>
    <w:rsid w:val="00863A06"/>
    <w:rsid w:val="00863B69"/>
    <w:rsid w:val="0086474E"/>
    <w:rsid w:val="0088426F"/>
    <w:rsid w:val="00884603"/>
    <w:rsid w:val="00884F69"/>
    <w:rsid w:val="0088558C"/>
    <w:rsid w:val="0089201F"/>
    <w:rsid w:val="008975E4"/>
    <w:rsid w:val="008A2B25"/>
    <w:rsid w:val="008B5FF7"/>
    <w:rsid w:val="008C793B"/>
    <w:rsid w:val="008D116E"/>
    <w:rsid w:val="008E1435"/>
    <w:rsid w:val="008E177E"/>
    <w:rsid w:val="00911C3B"/>
    <w:rsid w:val="0092691F"/>
    <w:rsid w:val="00946DAD"/>
    <w:rsid w:val="00951B52"/>
    <w:rsid w:val="00955D3F"/>
    <w:rsid w:val="009765CC"/>
    <w:rsid w:val="00977EEE"/>
    <w:rsid w:val="009857B5"/>
    <w:rsid w:val="009911DE"/>
    <w:rsid w:val="00991F32"/>
    <w:rsid w:val="009934D2"/>
    <w:rsid w:val="0099707F"/>
    <w:rsid w:val="00997A9C"/>
    <w:rsid w:val="009A4197"/>
    <w:rsid w:val="009A459C"/>
    <w:rsid w:val="009B35C2"/>
    <w:rsid w:val="009B3855"/>
    <w:rsid w:val="009B6D60"/>
    <w:rsid w:val="009C775C"/>
    <w:rsid w:val="009E0448"/>
    <w:rsid w:val="009E0DE7"/>
    <w:rsid w:val="009E172E"/>
    <w:rsid w:val="009E39E0"/>
    <w:rsid w:val="009E72CB"/>
    <w:rsid w:val="009E74FB"/>
    <w:rsid w:val="009F55B7"/>
    <w:rsid w:val="00A03DD7"/>
    <w:rsid w:val="00A05312"/>
    <w:rsid w:val="00A20DAC"/>
    <w:rsid w:val="00A21E48"/>
    <w:rsid w:val="00A23565"/>
    <w:rsid w:val="00A32510"/>
    <w:rsid w:val="00A502D9"/>
    <w:rsid w:val="00A503AA"/>
    <w:rsid w:val="00A565DD"/>
    <w:rsid w:val="00A63EF7"/>
    <w:rsid w:val="00A644F0"/>
    <w:rsid w:val="00A74FC6"/>
    <w:rsid w:val="00A76B8B"/>
    <w:rsid w:val="00AA4DF4"/>
    <w:rsid w:val="00AB5ADD"/>
    <w:rsid w:val="00AB7E85"/>
    <w:rsid w:val="00AC1E4C"/>
    <w:rsid w:val="00AC5F24"/>
    <w:rsid w:val="00AC612E"/>
    <w:rsid w:val="00AD4FA9"/>
    <w:rsid w:val="00AD5143"/>
    <w:rsid w:val="00AD5E69"/>
    <w:rsid w:val="00AE1D2E"/>
    <w:rsid w:val="00AE241D"/>
    <w:rsid w:val="00AE3EC9"/>
    <w:rsid w:val="00AF1B73"/>
    <w:rsid w:val="00AF5050"/>
    <w:rsid w:val="00AF7D1F"/>
    <w:rsid w:val="00B03B2A"/>
    <w:rsid w:val="00B04013"/>
    <w:rsid w:val="00B06453"/>
    <w:rsid w:val="00B164F2"/>
    <w:rsid w:val="00B20C64"/>
    <w:rsid w:val="00B24A09"/>
    <w:rsid w:val="00B31CF6"/>
    <w:rsid w:val="00B43FFB"/>
    <w:rsid w:val="00B550F7"/>
    <w:rsid w:val="00B556CA"/>
    <w:rsid w:val="00B61781"/>
    <w:rsid w:val="00B7018A"/>
    <w:rsid w:val="00B70745"/>
    <w:rsid w:val="00B73A36"/>
    <w:rsid w:val="00B81602"/>
    <w:rsid w:val="00B827E9"/>
    <w:rsid w:val="00B86CC8"/>
    <w:rsid w:val="00B949B9"/>
    <w:rsid w:val="00BA4665"/>
    <w:rsid w:val="00BB1BFB"/>
    <w:rsid w:val="00BC4A2C"/>
    <w:rsid w:val="00BD523D"/>
    <w:rsid w:val="00BE6450"/>
    <w:rsid w:val="00BE7D6C"/>
    <w:rsid w:val="00BF4CEC"/>
    <w:rsid w:val="00BF5701"/>
    <w:rsid w:val="00C104A8"/>
    <w:rsid w:val="00C10FC6"/>
    <w:rsid w:val="00C1235C"/>
    <w:rsid w:val="00C142E9"/>
    <w:rsid w:val="00C22C87"/>
    <w:rsid w:val="00C27A19"/>
    <w:rsid w:val="00C31E82"/>
    <w:rsid w:val="00C31ED0"/>
    <w:rsid w:val="00C362F0"/>
    <w:rsid w:val="00C4126D"/>
    <w:rsid w:val="00C438EC"/>
    <w:rsid w:val="00C44962"/>
    <w:rsid w:val="00C52419"/>
    <w:rsid w:val="00C608CF"/>
    <w:rsid w:val="00C6314D"/>
    <w:rsid w:val="00C6522E"/>
    <w:rsid w:val="00C7047A"/>
    <w:rsid w:val="00C7062E"/>
    <w:rsid w:val="00C72772"/>
    <w:rsid w:val="00C74482"/>
    <w:rsid w:val="00C7770F"/>
    <w:rsid w:val="00CA5485"/>
    <w:rsid w:val="00CA73D0"/>
    <w:rsid w:val="00CB135F"/>
    <w:rsid w:val="00CB2486"/>
    <w:rsid w:val="00CC2ECC"/>
    <w:rsid w:val="00CC49F2"/>
    <w:rsid w:val="00CE3255"/>
    <w:rsid w:val="00CE70B9"/>
    <w:rsid w:val="00CF3EB0"/>
    <w:rsid w:val="00CF5EE0"/>
    <w:rsid w:val="00D00FF8"/>
    <w:rsid w:val="00D04C49"/>
    <w:rsid w:val="00D04F97"/>
    <w:rsid w:val="00D07040"/>
    <w:rsid w:val="00D159E8"/>
    <w:rsid w:val="00D20786"/>
    <w:rsid w:val="00D2214D"/>
    <w:rsid w:val="00D23051"/>
    <w:rsid w:val="00D30F8B"/>
    <w:rsid w:val="00D35171"/>
    <w:rsid w:val="00D612CF"/>
    <w:rsid w:val="00D70929"/>
    <w:rsid w:val="00D711B2"/>
    <w:rsid w:val="00D755F7"/>
    <w:rsid w:val="00D8121F"/>
    <w:rsid w:val="00D9048A"/>
    <w:rsid w:val="00D90809"/>
    <w:rsid w:val="00D95530"/>
    <w:rsid w:val="00D96DBC"/>
    <w:rsid w:val="00DA19F1"/>
    <w:rsid w:val="00DA64FA"/>
    <w:rsid w:val="00DB7E25"/>
    <w:rsid w:val="00DC3EE2"/>
    <w:rsid w:val="00DE5DC0"/>
    <w:rsid w:val="00E01051"/>
    <w:rsid w:val="00E04579"/>
    <w:rsid w:val="00E14F90"/>
    <w:rsid w:val="00E16238"/>
    <w:rsid w:val="00E2164A"/>
    <w:rsid w:val="00E305EB"/>
    <w:rsid w:val="00E4076B"/>
    <w:rsid w:val="00E41455"/>
    <w:rsid w:val="00E42C62"/>
    <w:rsid w:val="00E50E0E"/>
    <w:rsid w:val="00E60A28"/>
    <w:rsid w:val="00E61CBC"/>
    <w:rsid w:val="00E61DED"/>
    <w:rsid w:val="00E71D45"/>
    <w:rsid w:val="00E7565B"/>
    <w:rsid w:val="00E8099A"/>
    <w:rsid w:val="00E81768"/>
    <w:rsid w:val="00E85F06"/>
    <w:rsid w:val="00E910F5"/>
    <w:rsid w:val="00EA00B6"/>
    <w:rsid w:val="00EA1B91"/>
    <w:rsid w:val="00EA62BD"/>
    <w:rsid w:val="00EA724B"/>
    <w:rsid w:val="00EB1653"/>
    <w:rsid w:val="00EB32BB"/>
    <w:rsid w:val="00EB4701"/>
    <w:rsid w:val="00ED451C"/>
    <w:rsid w:val="00ED6D23"/>
    <w:rsid w:val="00EE44DD"/>
    <w:rsid w:val="00EE4E5E"/>
    <w:rsid w:val="00EF0FC3"/>
    <w:rsid w:val="00F02E9D"/>
    <w:rsid w:val="00F035DA"/>
    <w:rsid w:val="00F137B7"/>
    <w:rsid w:val="00F167E6"/>
    <w:rsid w:val="00F21446"/>
    <w:rsid w:val="00F30A3A"/>
    <w:rsid w:val="00F43E62"/>
    <w:rsid w:val="00F46C55"/>
    <w:rsid w:val="00F50167"/>
    <w:rsid w:val="00F6066D"/>
    <w:rsid w:val="00F661EA"/>
    <w:rsid w:val="00F712F9"/>
    <w:rsid w:val="00F83D32"/>
    <w:rsid w:val="00F85178"/>
    <w:rsid w:val="00FA08AB"/>
    <w:rsid w:val="00FA7AA2"/>
    <w:rsid w:val="00FB252A"/>
    <w:rsid w:val="00FB628E"/>
    <w:rsid w:val="00FC38FB"/>
    <w:rsid w:val="00FC627C"/>
    <w:rsid w:val="00FD3F83"/>
    <w:rsid w:val="00FE36B4"/>
    <w:rsid w:val="00FE7732"/>
    <w:rsid w:val="00FE7D68"/>
    <w:rsid w:val="00FF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194BB"/>
  <w15:docId w15:val="{833E62CD-69F7-45FC-A6E3-FB756DCE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E5E"/>
    <w:rPr>
      <w:sz w:val="24"/>
      <w:szCs w:val="24"/>
    </w:rPr>
  </w:style>
  <w:style w:type="paragraph" w:styleId="Heading1">
    <w:name w:val="heading 1"/>
    <w:basedOn w:val="Normal"/>
    <w:next w:val="Normal"/>
    <w:qFormat/>
    <w:rsid w:val="00EE4E5E"/>
    <w:pPr>
      <w:keepNext/>
      <w:jc w:val="both"/>
      <w:outlineLvl w:val="0"/>
    </w:pPr>
    <w:rPr>
      <w:rFonts w:ascii="Georgia" w:hAnsi="Georgia"/>
      <w:szCs w:val="20"/>
    </w:rPr>
  </w:style>
  <w:style w:type="paragraph" w:styleId="Heading2">
    <w:name w:val="heading 2"/>
    <w:basedOn w:val="Normal"/>
    <w:next w:val="Normal"/>
    <w:qFormat/>
    <w:rsid w:val="00EE4E5E"/>
    <w:pPr>
      <w:keepNext/>
      <w:jc w:val="center"/>
      <w:outlineLvl w:val="1"/>
    </w:pPr>
    <w:rPr>
      <w:rFonts w:ascii="Georgia" w:hAnsi="Georgia"/>
      <w:b/>
      <w:bCs/>
      <w:i/>
      <w:iCs/>
      <w:szCs w:val="20"/>
    </w:rPr>
  </w:style>
  <w:style w:type="paragraph" w:styleId="Heading3">
    <w:name w:val="heading 3"/>
    <w:basedOn w:val="Normal"/>
    <w:next w:val="Normal"/>
    <w:qFormat/>
    <w:rsid w:val="00EE4E5E"/>
    <w:pPr>
      <w:keepNext/>
      <w:jc w:val="both"/>
      <w:outlineLvl w:val="2"/>
    </w:pPr>
    <w:rPr>
      <w:rFonts w:ascii="Georgia" w:hAnsi="Georgia"/>
      <w:b/>
      <w:bCs/>
      <w:szCs w:val="20"/>
    </w:rPr>
  </w:style>
  <w:style w:type="paragraph" w:styleId="Heading4">
    <w:name w:val="heading 4"/>
    <w:basedOn w:val="Normal"/>
    <w:next w:val="Normal"/>
    <w:qFormat/>
    <w:rsid w:val="00EE4E5E"/>
    <w:pPr>
      <w:keepNext/>
      <w:jc w:val="center"/>
      <w:outlineLvl w:val="3"/>
    </w:pPr>
    <w:rPr>
      <w:rFonts w:ascii="Arial" w:hAnsi="Arial" w:cs="Arial"/>
      <w:b/>
      <w:bCs/>
    </w:rPr>
  </w:style>
  <w:style w:type="paragraph" w:styleId="Heading5">
    <w:name w:val="heading 5"/>
    <w:basedOn w:val="Normal"/>
    <w:next w:val="Normal"/>
    <w:qFormat/>
    <w:rsid w:val="00EE4E5E"/>
    <w:pPr>
      <w:keepNext/>
      <w:jc w:val="both"/>
      <w:outlineLvl w:val="4"/>
    </w:pPr>
    <w:rPr>
      <w:rFonts w:ascii="Georgia" w:hAnsi="Georgi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EE4E5E"/>
    <w:pPr>
      <w:autoSpaceDE w:val="0"/>
      <w:autoSpaceDN w:val="0"/>
      <w:adjustRightInd w:val="0"/>
    </w:pPr>
    <w:rPr>
      <w:rFonts w:ascii="Arial" w:hAnsi="Arial" w:cs="Arial"/>
      <w:sz w:val="24"/>
      <w:szCs w:val="24"/>
    </w:rPr>
  </w:style>
  <w:style w:type="character" w:styleId="Hyperlink">
    <w:name w:val="Hyperlink"/>
    <w:basedOn w:val="DefaultParagraphFont"/>
    <w:rsid w:val="00EE4E5E"/>
    <w:rPr>
      <w:color w:val="0000FF"/>
      <w:u w:val="single"/>
    </w:rPr>
  </w:style>
  <w:style w:type="paragraph" w:styleId="NormalWeb">
    <w:name w:val="Normal (Web)"/>
    <w:basedOn w:val="Normal"/>
    <w:rsid w:val="00EE4E5E"/>
    <w:pPr>
      <w:autoSpaceDE w:val="0"/>
      <w:autoSpaceDN w:val="0"/>
      <w:spacing w:before="100" w:after="100"/>
    </w:pPr>
  </w:style>
  <w:style w:type="paragraph" w:styleId="Footer">
    <w:name w:val="footer"/>
    <w:basedOn w:val="Normal"/>
    <w:link w:val="FooterChar"/>
    <w:uiPriority w:val="99"/>
    <w:rsid w:val="00EE4E5E"/>
    <w:pPr>
      <w:tabs>
        <w:tab w:val="center" w:pos="4320"/>
        <w:tab w:val="right" w:pos="8640"/>
      </w:tabs>
    </w:pPr>
  </w:style>
  <w:style w:type="character" w:styleId="PageNumber">
    <w:name w:val="page number"/>
    <w:basedOn w:val="DefaultParagraphFont"/>
    <w:rsid w:val="00EE4E5E"/>
  </w:style>
  <w:style w:type="paragraph" w:customStyle="1" w:styleId="xl24">
    <w:name w:val="xl24"/>
    <w:basedOn w:val="Normal"/>
    <w:rsid w:val="00EE4E5E"/>
    <w:pPr>
      <w:pBdr>
        <w:bottom w:val="single" w:sz="4" w:space="0" w:color="auto"/>
      </w:pBdr>
      <w:spacing w:before="100" w:beforeAutospacing="1" w:after="100" w:afterAutospacing="1"/>
    </w:pPr>
    <w:rPr>
      <w:rFonts w:ascii="Arial" w:eastAsia="Arial Unicode MS" w:hAnsi="Arial" w:cs="Arial"/>
      <w:sz w:val="20"/>
      <w:szCs w:val="20"/>
    </w:rPr>
  </w:style>
  <w:style w:type="paragraph" w:customStyle="1" w:styleId="xl25">
    <w:name w:val="xl25"/>
    <w:basedOn w:val="Normal"/>
    <w:rsid w:val="00EE4E5E"/>
    <w:pPr>
      <w:spacing w:before="100" w:beforeAutospacing="1" w:after="100" w:afterAutospacing="1"/>
    </w:pPr>
    <w:rPr>
      <w:rFonts w:ascii="Arial" w:eastAsia="Arial Unicode MS" w:hAnsi="Arial" w:cs="Arial"/>
      <w:sz w:val="20"/>
      <w:szCs w:val="20"/>
      <w:u w:val="single"/>
    </w:rPr>
  </w:style>
  <w:style w:type="paragraph" w:customStyle="1" w:styleId="xl26">
    <w:name w:val="xl26"/>
    <w:basedOn w:val="Normal"/>
    <w:rsid w:val="00EE4E5E"/>
    <w:pPr>
      <w:pBdr>
        <w:bottom w:val="single" w:sz="4" w:space="0" w:color="auto"/>
      </w:pBdr>
      <w:spacing w:before="100" w:beforeAutospacing="1" w:after="100" w:afterAutospacing="1"/>
    </w:pPr>
    <w:rPr>
      <w:rFonts w:ascii="Arial" w:eastAsia="Arial Unicode MS" w:hAnsi="Arial" w:cs="Arial"/>
      <w:b/>
      <w:bCs/>
      <w:sz w:val="16"/>
      <w:szCs w:val="16"/>
    </w:rPr>
  </w:style>
  <w:style w:type="paragraph" w:customStyle="1" w:styleId="xl27">
    <w:name w:val="xl27"/>
    <w:basedOn w:val="Normal"/>
    <w:rsid w:val="00EE4E5E"/>
    <w:pPr>
      <w:spacing w:before="100" w:beforeAutospacing="1" w:after="100" w:afterAutospacing="1"/>
    </w:pPr>
    <w:rPr>
      <w:rFonts w:ascii="Arial" w:eastAsia="Arial Unicode MS" w:hAnsi="Arial" w:cs="Arial"/>
    </w:rPr>
  </w:style>
  <w:style w:type="paragraph" w:customStyle="1" w:styleId="xl28">
    <w:name w:val="xl28"/>
    <w:basedOn w:val="Normal"/>
    <w:rsid w:val="00EE4E5E"/>
    <w:pPr>
      <w:spacing w:before="100" w:beforeAutospacing="1" w:after="100" w:afterAutospacing="1"/>
    </w:pPr>
    <w:rPr>
      <w:rFonts w:ascii="Arial" w:eastAsia="Arial Unicode MS" w:hAnsi="Arial" w:cs="Arial"/>
      <w:b/>
      <w:bCs/>
      <w:sz w:val="16"/>
      <w:szCs w:val="16"/>
    </w:rPr>
  </w:style>
  <w:style w:type="paragraph" w:customStyle="1" w:styleId="xl29">
    <w:name w:val="xl29"/>
    <w:basedOn w:val="Normal"/>
    <w:rsid w:val="00EE4E5E"/>
    <w:pPr>
      <w:spacing w:before="100" w:beforeAutospacing="1" w:after="100" w:afterAutospacing="1"/>
    </w:pPr>
    <w:rPr>
      <w:rFonts w:ascii="Arial" w:eastAsia="Arial Unicode MS" w:hAnsi="Arial" w:cs="Arial"/>
      <w:sz w:val="16"/>
      <w:szCs w:val="16"/>
    </w:rPr>
  </w:style>
  <w:style w:type="paragraph" w:customStyle="1" w:styleId="xl30">
    <w:name w:val="xl30"/>
    <w:basedOn w:val="Normal"/>
    <w:rsid w:val="00EE4E5E"/>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EE4E5E"/>
    <w:pPr>
      <w:spacing w:before="100" w:beforeAutospacing="1" w:after="100" w:afterAutospacing="1"/>
    </w:pPr>
    <w:rPr>
      <w:rFonts w:ascii="Arial" w:eastAsia="Arial Unicode MS" w:hAnsi="Arial" w:cs="Arial"/>
      <w:b/>
      <w:bCs/>
      <w:sz w:val="20"/>
      <w:szCs w:val="20"/>
    </w:rPr>
  </w:style>
  <w:style w:type="paragraph" w:customStyle="1" w:styleId="xl32">
    <w:name w:val="xl32"/>
    <w:basedOn w:val="Normal"/>
    <w:rsid w:val="00EE4E5E"/>
    <w:pPr>
      <w:spacing w:before="100" w:beforeAutospacing="1" w:after="100" w:afterAutospacing="1"/>
      <w:jc w:val="center"/>
    </w:pPr>
    <w:rPr>
      <w:rFonts w:ascii="Arial" w:eastAsia="Arial Unicode MS" w:hAnsi="Arial" w:cs="Arial"/>
      <w:b/>
      <w:bCs/>
      <w:sz w:val="20"/>
      <w:szCs w:val="20"/>
    </w:rPr>
  </w:style>
  <w:style w:type="paragraph" w:customStyle="1" w:styleId="xl33">
    <w:name w:val="xl33"/>
    <w:basedOn w:val="Normal"/>
    <w:rsid w:val="00EE4E5E"/>
    <w:pPr>
      <w:pBdr>
        <w:bottom w:val="single" w:sz="4" w:space="0" w:color="auto"/>
      </w:pBdr>
      <w:spacing w:before="100" w:beforeAutospacing="1" w:after="100" w:afterAutospacing="1"/>
    </w:pPr>
    <w:rPr>
      <w:rFonts w:ascii="Courier New" w:eastAsia="Arial Unicode MS" w:hAnsi="Courier New" w:cs="Courier New"/>
      <w:sz w:val="16"/>
      <w:szCs w:val="16"/>
    </w:rPr>
  </w:style>
  <w:style w:type="paragraph" w:customStyle="1" w:styleId="xl34">
    <w:name w:val="xl34"/>
    <w:basedOn w:val="Normal"/>
    <w:rsid w:val="00EE4E5E"/>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Normal"/>
    <w:rsid w:val="00EE4E5E"/>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EE4E5E"/>
    <w:pPr>
      <w:spacing w:before="100" w:beforeAutospacing="1" w:after="100" w:afterAutospacing="1"/>
      <w:textAlignment w:val="top"/>
    </w:pPr>
    <w:rPr>
      <w:rFonts w:ascii="Arial" w:eastAsia="Arial Unicode MS" w:hAnsi="Arial" w:cs="Arial"/>
      <w:b/>
      <w:bCs/>
      <w:i/>
      <w:iCs/>
      <w:sz w:val="20"/>
      <w:szCs w:val="20"/>
    </w:rPr>
  </w:style>
  <w:style w:type="paragraph" w:customStyle="1" w:styleId="xl37">
    <w:name w:val="xl37"/>
    <w:basedOn w:val="Normal"/>
    <w:rsid w:val="00EE4E5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8">
    <w:name w:val="xl38"/>
    <w:basedOn w:val="Normal"/>
    <w:rsid w:val="00EE4E5E"/>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9">
    <w:name w:val="xl39"/>
    <w:basedOn w:val="Normal"/>
    <w:rsid w:val="00EE4E5E"/>
    <w:pPr>
      <w:pBdr>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0">
    <w:name w:val="xl40"/>
    <w:basedOn w:val="Normal"/>
    <w:rsid w:val="00EE4E5E"/>
    <w:pPr>
      <w:spacing w:before="100" w:beforeAutospacing="1" w:after="100" w:afterAutospacing="1"/>
      <w:jc w:val="center"/>
      <w:textAlignment w:val="top"/>
    </w:pPr>
    <w:rPr>
      <w:rFonts w:ascii="Arial Unicode MS" w:eastAsia="Arial Unicode MS" w:hAnsi="Arial Unicode MS" w:cs="Arial Unicode MS"/>
    </w:rPr>
  </w:style>
  <w:style w:type="paragraph" w:customStyle="1" w:styleId="xl41">
    <w:name w:val="xl41"/>
    <w:basedOn w:val="Normal"/>
    <w:rsid w:val="00EE4E5E"/>
    <w:pPr>
      <w:shd w:val="clear" w:color="auto" w:fill="CCFFFF"/>
      <w:spacing w:before="100" w:beforeAutospacing="1" w:after="100" w:afterAutospacing="1"/>
      <w:jc w:val="center"/>
    </w:pPr>
    <w:rPr>
      <w:rFonts w:ascii="Arial" w:eastAsia="Arial Unicode MS" w:hAnsi="Arial" w:cs="Arial"/>
      <w:b/>
      <w:bCs/>
      <w:sz w:val="20"/>
      <w:szCs w:val="20"/>
    </w:rPr>
  </w:style>
  <w:style w:type="paragraph" w:customStyle="1" w:styleId="xl42">
    <w:name w:val="xl42"/>
    <w:basedOn w:val="Normal"/>
    <w:rsid w:val="00EE4E5E"/>
    <w:pPr>
      <w:pBdr>
        <w:left w:val="single" w:sz="8" w:space="0" w:color="auto"/>
        <w:bottom w:val="single" w:sz="4" w:space="0" w:color="auto"/>
      </w:pBdr>
      <w:spacing w:before="100" w:beforeAutospacing="1" w:after="100" w:afterAutospacing="1"/>
    </w:pPr>
    <w:rPr>
      <w:rFonts w:ascii="Arial" w:eastAsia="Arial Unicode MS" w:hAnsi="Arial" w:cs="Arial"/>
      <w:b/>
      <w:bCs/>
      <w:sz w:val="20"/>
      <w:szCs w:val="20"/>
    </w:rPr>
  </w:style>
  <w:style w:type="paragraph" w:customStyle="1" w:styleId="xl43">
    <w:name w:val="xl43"/>
    <w:basedOn w:val="Normal"/>
    <w:rsid w:val="00EE4E5E"/>
    <w:pPr>
      <w:pBdr>
        <w:bottom w:val="single" w:sz="4" w:space="0" w:color="auto"/>
      </w:pBdr>
      <w:spacing w:before="100" w:beforeAutospacing="1" w:after="100" w:afterAutospacing="1"/>
    </w:pPr>
    <w:rPr>
      <w:rFonts w:ascii="Arial" w:eastAsia="Arial Unicode MS" w:hAnsi="Arial" w:cs="Arial"/>
      <w:b/>
      <w:bCs/>
      <w:sz w:val="20"/>
      <w:szCs w:val="20"/>
    </w:rPr>
  </w:style>
  <w:style w:type="paragraph" w:customStyle="1" w:styleId="xl44">
    <w:name w:val="xl44"/>
    <w:basedOn w:val="Normal"/>
    <w:rsid w:val="00EE4E5E"/>
    <w:pPr>
      <w:pBdr>
        <w:bottom w:val="single" w:sz="4" w:space="0" w:color="auto"/>
        <w:right w:val="single" w:sz="8" w:space="0" w:color="auto"/>
      </w:pBdr>
      <w:spacing w:before="100" w:beforeAutospacing="1" w:after="100" w:afterAutospacing="1"/>
    </w:pPr>
    <w:rPr>
      <w:rFonts w:ascii="Arial" w:eastAsia="Arial Unicode MS" w:hAnsi="Arial" w:cs="Arial"/>
      <w:b/>
      <w:bCs/>
      <w:sz w:val="20"/>
      <w:szCs w:val="20"/>
    </w:rPr>
  </w:style>
  <w:style w:type="paragraph" w:customStyle="1" w:styleId="xl45">
    <w:name w:val="xl45"/>
    <w:basedOn w:val="Normal"/>
    <w:rsid w:val="00EE4E5E"/>
    <w:pPr>
      <w:shd w:val="clear" w:color="auto" w:fill="CCFFFF"/>
      <w:spacing w:before="100" w:beforeAutospacing="1" w:after="100" w:afterAutospacing="1"/>
    </w:pPr>
    <w:rPr>
      <w:rFonts w:ascii="Arial" w:eastAsia="Arial Unicode MS" w:hAnsi="Arial" w:cs="Arial"/>
      <w:b/>
      <w:bCs/>
      <w:sz w:val="20"/>
      <w:szCs w:val="20"/>
    </w:rPr>
  </w:style>
  <w:style w:type="paragraph" w:customStyle="1" w:styleId="xl46">
    <w:name w:val="xl46"/>
    <w:basedOn w:val="Normal"/>
    <w:rsid w:val="00EE4E5E"/>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EE4E5E"/>
    <w:pPr>
      <w:spacing w:before="100" w:beforeAutospacing="1" w:after="100" w:afterAutospacing="1"/>
    </w:pPr>
    <w:rPr>
      <w:rFonts w:ascii="Arial Unicode MS" w:eastAsia="Arial Unicode MS" w:hAnsi="Arial Unicode MS" w:cs="Arial Unicode MS"/>
    </w:rPr>
  </w:style>
  <w:style w:type="paragraph" w:customStyle="1" w:styleId="xl48">
    <w:name w:val="xl48"/>
    <w:basedOn w:val="Normal"/>
    <w:rsid w:val="00EE4E5E"/>
    <w:pPr>
      <w:pBdr>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9">
    <w:name w:val="xl49"/>
    <w:basedOn w:val="Normal"/>
    <w:rsid w:val="00EE4E5E"/>
    <w:pPr>
      <w:shd w:val="clear" w:color="auto" w:fill="CCFFFF"/>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EE4E5E"/>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EE4E5E"/>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EE4E5E"/>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3">
    <w:name w:val="xl53"/>
    <w:basedOn w:val="Normal"/>
    <w:rsid w:val="00EE4E5E"/>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4">
    <w:name w:val="xl54"/>
    <w:basedOn w:val="Normal"/>
    <w:rsid w:val="00EE4E5E"/>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5">
    <w:name w:val="xl55"/>
    <w:basedOn w:val="Normal"/>
    <w:rsid w:val="00EE4E5E"/>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6">
    <w:name w:val="xl56"/>
    <w:basedOn w:val="Normal"/>
    <w:rsid w:val="00EE4E5E"/>
    <w:pPr>
      <w:pBdr>
        <w:top w:val="single" w:sz="4"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7">
    <w:name w:val="xl57"/>
    <w:basedOn w:val="Normal"/>
    <w:rsid w:val="00EE4E5E"/>
    <w:pPr>
      <w:pBdr>
        <w:top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8">
    <w:name w:val="xl58"/>
    <w:basedOn w:val="Normal"/>
    <w:rsid w:val="00EE4E5E"/>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9">
    <w:name w:val="xl59"/>
    <w:basedOn w:val="Normal"/>
    <w:rsid w:val="00EE4E5E"/>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EE4E5E"/>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1">
    <w:name w:val="xl61"/>
    <w:basedOn w:val="Normal"/>
    <w:rsid w:val="00EE4E5E"/>
    <w:pPr>
      <w:pBdr>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EE4E5E"/>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3">
    <w:name w:val="xl63"/>
    <w:basedOn w:val="Normal"/>
    <w:rsid w:val="00EE4E5E"/>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5">
    <w:name w:val="xl65"/>
    <w:basedOn w:val="Normal"/>
    <w:rsid w:val="00EE4E5E"/>
    <w:pPr>
      <w:spacing w:before="100" w:beforeAutospacing="1" w:after="100" w:afterAutospacing="1"/>
      <w:textAlignment w:val="top"/>
    </w:pPr>
    <w:rPr>
      <w:rFonts w:ascii="Arial Unicode MS" w:eastAsia="Arial Unicode MS" w:hAnsi="Arial Unicode MS" w:cs="Arial Unicode MS"/>
    </w:rPr>
  </w:style>
  <w:style w:type="paragraph" w:customStyle="1" w:styleId="xl67">
    <w:name w:val="xl67"/>
    <w:basedOn w:val="Normal"/>
    <w:rsid w:val="00EE4E5E"/>
    <w:pPr>
      <w:spacing w:before="100" w:beforeAutospacing="1" w:after="100" w:afterAutospacing="1"/>
      <w:jc w:val="center"/>
    </w:pPr>
    <w:rPr>
      <w:rFonts w:ascii="Arial Unicode MS" w:eastAsia="Arial Unicode MS" w:hAnsi="Arial Unicode MS" w:cs="Arial Unicode MS"/>
    </w:rPr>
  </w:style>
  <w:style w:type="paragraph" w:customStyle="1" w:styleId="xl68">
    <w:name w:val="xl68"/>
    <w:basedOn w:val="Normal"/>
    <w:rsid w:val="00EE4E5E"/>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9">
    <w:name w:val="xl69"/>
    <w:basedOn w:val="Normal"/>
    <w:rsid w:val="00EE4E5E"/>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0">
    <w:name w:val="xl70"/>
    <w:basedOn w:val="Normal"/>
    <w:rsid w:val="00EE4E5E"/>
    <w:pPr>
      <w:pBdr>
        <w:left w:val="single" w:sz="8" w:space="0" w:color="auto"/>
      </w:pBdr>
      <w:spacing w:before="100" w:beforeAutospacing="1" w:after="100" w:afterAutospacing="1"/>
      <w:textAlignment w:val="top"/>
    </w:pPr>
    <w:rPr>
      <w:rFonts w:ascii="Arial" w:eastAsia="Arial Unicode MS" w:hAnsi="Arial" w:cs="Arial"/>
    </w:rPr>
  </w:style>
  <w:style w:type="paragraph" w:customStyle="1" w:styleId="xl71">
    <w:name w:val="xl71"/>
    <w:basedOn w:val="Normal"/>
    <w:rsid w:val="00EE4E5E"/>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EE4E5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3">
    <w:name w:val="xl73"/>
    <w:basedOn w:val="Normal"/>
    <w:rsid w:val="00EE4E5E"/>
    <w:pPr>
      <w:shd w:val="clear" w:color="auto" w:fill="CCFFFF"/>
      <w:spacing w:before="100" w:beforeAutospacing="1" w:after="100" w:afterAutospacing="1"/>
      <w:jc w:val="center"/>
    </w:pPr>
    <w:rPr>
      <w:rFonts w:ascii="Arial Unicode MS" w:eastAsia="Arial Unicode MS" w:hAnsi="Arial Unicode MS" w:cs="Arial Unicode MS"/>
    </w:rPr>
  </w:style>
  <w:style w:type="paragraph" w:customStyle="1" w:styleId="xl74">
    <w:name w:val="xl74"/>
    <w:basedOn w:val="Normal"/>
    <w:rsid w:val="00EE4E5E"/>
    <w:pPr>
      <w:shd w:val="clear" w:color="auto" w:fill="CCFFFF"/>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rsid w:val="00EE4E5E"/>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6">
    <w:name w:val="xl76"/>
    <w:basedOn w:val="Normal"/>
    <w:rsid w:val="00EE4E5E"/>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7">
    <w:name w:val="xl77"/>
    <w:basedOn w:val="Normal"/>
    <w:rsid w:val="00EE4E5E"/>
    <w:pPr>
      <w:spacing w:before="100" w:beforeAutospacing="1" w:after="100" w:afterAutospacing="1"/>
    </w:pPr>
    <w:rPr>
      <w:rFonts w:ascii="Arial" w:eastAsia="Arial Unicode MS" w:hAnsi="Arial" w:cs="Arial"/>
      <w:sz w:val="20"/>
      <w:szCs w:val="20"/>
    </w:rPr>
  </w:style>
  <w:style w:type="paragraph" w:customStyle="1" w:styleId="xl78">
    <w:name w:val="xl78"/>
    <w:basedOn w:val="Normal"/>
    <w:rsid w:val="00EE4E5E"/>
    <w:pPr>
      <w:spacing w:before="100" w:beforeAutospacing="1" w:after="100" w:afterAutospacing="1"/>
    </w:pPr>
    <w:rPr>
      <w:rFonts w:ascii="Arial Narrow" w:eastAsia="Arial Unicode MS" w:hAnsi="Arial Narrow" w:cs="Arial Unicode MS"/>
    </w:rPr>
  </w:style>
  <w:style w:type="paragraph" w:customStyle="1" w:styleId="xl79">
    <w:name w:val="xl79"/>
    <w:basedOn w:val="Normal"/>
    <w:rsid w:val="00EE4E5E"/>
    <w:pPr>
      <w:spacing w:before="100" w:beforeAutospacing="1" w:after="100" w:afterAutospacing="1"/>
      <w:jc w:val="right"/>
    </w:pPr>
    <w:rPr>
      <w:rFonts w:ascii="Arial Unicode MS" w:eastAsia="Arial Unicode MS" w:hAnsi="Arial Unicode MS" w:cs="Arial Unicode MS"/>
    </w:rPr>
  </w:style>
  <w:style w:type="paragraph" w:customStyle="1" w:styleId="xl80">
    <w:name w:val="xl80"/>
    <w:basedOn w:val="Normal"/>
    <w:rsid w:val="00EE4E5E"/>
    <w:pPr>
      <w:spacing w:before="100" w:beforeAutospacing="1" w:after="100" w:afterAutospacing="1"/>
      <w:textAlignment w:val="center"/>
    </w:pPr>
    <w:rPr>
      <w:rFonts w:ascii="Arial" w:eastAsia="Arial Unicode MS" w:hAnsi="Arial" w:cs="Arial"/>
      <w:sz w:val="16"/>
      <w:szCs w:val="16"/>
    </w:rPr>
  </w:style>
  <w:style w:type="paragraph" w:customStyle="1" w:styleId="xl81">
    <w:name w:val="xl81"/>
    <w:basedOn w:val="Normal"/>
    <w:rsid w:val="00EE4E5E"/>
    <w:pPr>
      <w:spacing w:before="100" w:beforeAutospacing="1" w:after="100" w:afterAutospacing="1"/>
    </w:pPr>
    <w:rPr>
      <w:rFonts w:ascii="Arial Narrow" w:eastAsia="Arial Unicode MS" w:hAnsi="Arial Narrow" w:cs="Arial Unicode MS"/>
      <w:sz w:val="16"/>
      <w:szCs w:val="16"/>
    </w:rPr>
  </w:style>
  <w:style w:type="paragraph" w:customStyle="1" w:styleId="xl82">
    <w:name w:val="xl82"/>
    <w:basedOn w:val="Normal"/>
    <w:rsid w:val="00EE4E5E"/>
    <w:pPr>
      <w:spacing w:before="100" w:beforeAutospacing="1" w:after="100" w:afterAutospacing="1"/>
    </w:pPr>
    <w:rPr>
      <w:rFonts w:ascii="Arial Narrow" w:eastAsia="Arial Unicode MS" w:hAnsi="Arial Narrow" w:cs="Arial Unicode MS"/>
      <w:sz w:val="16"/>
      <w:szCs w:val="16"/>
    </w:rPr>
  </w:style>
  <w:style w:type="paragraph" w:customStyle="1" w:styleId="xl83">
    <w:name w:val="xl83"/>
    <w:basedOn w:val="Normal"/>
    <w:rsid w:val="00EE4E5E"/>
    <w:pPr>
      <w:spacing w:before="100" w:beforeAutospacing="1" w:after="100" w:afterAutospacing="1"/>
    </w:pPr>
    <w:rPr>
      <w:rFonts w:ascii="Arial" w:eastAsia="Arial Unicode MS" w:hAnsi="Arial" w:cs="Arial"/>
      <w:b/>
      <w:bCs/>
    </w:rPr>
  </w:style>
  <w:style w:type="paragraph" w:customStyle="1" w:styleId="xl84">
    <w:name w:val="xl84"/>
    <w:basedOn w:val="Normal"/>
    <w:rsid w:val="00EE4E5E"/>
    <w:pPr>
      <w:spacing w:before="100" w:beforeAutospacing="1" w:after="100" w:afterAutospacing="1"/>
    </w:pPr>
    <w:rPr>
      <w:rFonts w:ascii="Arial" w:eastAsia="Arial Unicode MS" w:hAnsi="Arial" w:cs="Arial"/>
    </w:rPr>
  </w:style>
  <w:style w:type="paragraph" w:customStyle="1" w:styleId="xl85">
    <w:name w:val="xl85"/>
    <w:basedOn w:val="Normal"/>
    <w:rsid w:val="00EE4E5E"/>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6">
    <w:name w:val="xl86"/>
    <w:basedOn w:val="Normal"/>
    <w:rsid w:val="00EE4E5E"/>
    <w:pPr>
      <w:spacing w:before="100" w:beforeAutospacing="1" w:after="100" w:afterAutospacing="1"/>
      <w:jc w:val="center"/>
    </w:pPr>
    <w:rPr>
      <w:rFonts w:ascii="Arial" w:eastAsia="Arial Unicode MS" w:hAnsi="Arial" w:cs="Arial"/>
    </w:rPr>
  </w:style>
  <w:style w:type="paragraph" w:customStyle="1" w:styleId="xl87">
    <w:name w:val="xl87"/>
    <w:basedOn w:val="Normal"/>
    <w:rsid w:val="00EE4E5E"/>
    <w:pPr>
      <w:pBdr>
        <w:bottom w:val="single" w:sz="4" w:space="0" w:color="auto"/>
      </w:pBdr>
      <w:spacing w:before="100" w:beforeAutospacing="1" w:after="100" w:afterAutospacing="1"/>
      <w:jc w:val="center"/>
    </w:pPr>
    <w:rPr>
      <w:rFonts w:ascii="Arial" w:eastAsia="Arial Unicode MS" w:hAnsi="Arial" w:cs="Arial"/>
      <w:sz w:val="20"/>
      <w:szCs w:val="20"/>
    </w:rPr>
  </w:style>
  <w:style w:type="paragraph" w:customStyle="1" w:styleId="xl88">
    <w:name w:val="xl88"/>
    <w:basedOn w:val="Normal"/>
    <w:rsid w:val="00EE4E5E"/>
    <w:pPr>
      <w:spacing w:before="100" w:beforeAutospacing="1" w:after="100" w:afterAutospacing="1"/>
      <w:jc w:val="center"/>
      <w:textAlignment w:val="top"/>
    </w:pPr>
    <w:rPr>
      <w:rFonts w:ascii="Arial" w:eastAsia="Arial Unicode MS" w:hAnsi="Arial" w:cs="Arial"/>
      <w:b/>
      <w:bCs/>
      <w:i/>
      <w:iCs/>
      <w:sz w:val="22"/>
      <w:szCs w:val="22"/>
    </w:rPr>
  </w:style>
  <w:style w:type="paragraph" w:customStyle="1" w:styleId="xl89">
    <w:name w:val="xl89"/>
    <w:basedOn w:val="Normal"/>
    <w:rsid w:val="00EE4E5E"/>
    <w:pPr>
      <w:pBdr>
        <w:top w:val="single" w:sz="8" w:space="0" w:color="auto"/>
        <w:left w:val="single" w:sz="8" w:space="0" w:color="auto"/>
      </w:pBdr>
      <w:spacing w:before="100" w:beforeAutospacing="1" w:after="100" w:afterAutospacing="1"/>
      <w:jc w:val="center"/>
    </w:pPr>
    <w:rPr>
      <w:rFonts w:ascii="Arial" w:eastAsia="Arial Unicode MS" w:hAnsi="Arial" w:cs="Arial"/>
      <w:b/>
      <w:bCs/>
      <w:sz w:val="20"/>
      <w:szCs w:val="20"/>
    </w:rPr>
  </w:style>
  <w:style w:type="paragraph" w:customStyle="1" w:styleId="xl90">
    <w:name w:val="xl90"/>
    <w:basedOn w:val="Normal"/>
    <w:rsid w:val="00EE4E5E"/>
    <w:pPr>
      <w:pBdr>
        <w:top w:val="single" w:sz="8" w:space="0" w:color="auto"/>
      </w:pBdr>
      <w:spacing w:before="100" w:beforeAutospacing="1" w:after="100" w:afterAutospacing="1"/>
      <w:jc w:val="center"/>
    </w:pPr>
    <w:rPr>
      <w:rFonts w:ascii="Arial" w:eastAsia="Arial Unicode MS" w:hAnsi="Arial" w:cs="Arial"/>
      <w:b/>
      <w:bCs/>
      <w:sz w:val="20"/>
      <w:szCs w:val="20"/>
    </w:rPr>
  </w:style>
  <w:style w:type="paragraph" w:customStyle="1" w:styleId="xl91">
    <w:name w:val="xl91"/>
    <w:basedOn w:val="Normal"/>
    <w:rsid w:val="00EE4E5E"/>
    <w:pPr>
      <w:pBdr>
        <w:top w:val="single" w:sz="8" w:space="0" w:color="auto"/>
        <w:right w:val="single" w:sz="8" w:space="0" w:color="auto"/>
      </w:pBdr>
      <w:spacing w:before="100" w:beforeAutospacing="1" w:after="100" w:afterAutospacing="1"/>
      <w:jc w:val="center"/>
    </w:pPr>
    <w:rPr>
      <w:rFonts w:ascii="Arial" w:eastAsia="Arial Unicode MS" w:hAnsi="Arial" w:cs="Arial"/>
      <w:b/>
      <w:bCs/>
      <w:sz w:val="20"/>
      <w:szCs w:val="20"/>
    </w:rPr>
  </w:style>
  <w:style w:type="paragraph" w:customStyle="1" w:styleId="xl92">
    <w:name w:val="xl92"/>
    <w:basedOn w:val="Normal"/>
    <w:rsid w:val="00EE4E5E"/>
    <w:pPr>
      <w:pBdr>
        <w:top w:val="single" w:sz="4" w:space="0" w:color="auto"/>
        <w:left w:val="single" w:sz="4" w:space="0" w:color="auto"/>
      </w:pBdr>
      <w:spacing w:before="100" w:beforeAutospacing="1" w:after="100" w:afterAutospacing="1"/>
      <w:jc w:val="center"/>
    </w:pPr>
    <w:rPr>
      <w:rFonts w:ascii="Arial" w:eastAsia="Arial Unicode MS" w:hAnsi="Arial" w:cs="Arial"/>
      <w:b/>
      <w:bCs/>
      <w:sz w:val="20"/>
      <w:szCs w:val="20"/>
    </w:rPr>
  </w:style>
  <w:style w:type="paragraph" w:customStyle="1" w:styleId="xl93">
    <w:name w:val="xl93"/>
    <w:basedOn w:val="Normal"/>
    <w:rsid w:val="00EE4E5E"/>
    <w:pPr>
      <w:pBdr>
        <w:top w:val="single" w:sz="4" w:space="0" w:color="auto"/>
      </w:pBdr>
      <w:spacing w:before="100" w:beforeAutospacing="1" w:after="100" w:afterAutospacing="1"/>
      <w:jc w:val="center"/>
    </w:pPr>
    <w:rPr>
      <w:rFonts w:ascii="Arial" w:eastAsia="Arial Unicode MS" w:hAnsi="Arial" w:cs="Arial"/>
      <w:b/>
      <w:bCs/>
      <w:sz w:val="20"/>
      <w:szCs w:val="20"/>
    </w:rPr>
  </w:style>
  <w:style w:type="paragraph" w:customStyle="1" w:styleId="xl94">
    <w:name w:val="xl94"/>
    <w:basedOn w:val="Normal"/>
    <w:rsid w:val="00EE4E5E"/>
    <w:pPr>
      <w:pBdr>
        <w:top w:val="single" w:sz="4" w:space="0" w:color="auto"/>
        <w:right w:val="single" w:sz="4" w:space="0" w:color="auto"/>
      </w:pBdr>
      <w:spacing w:before="100" w:beforeAutospacing="1" w:after="100" w:afterAutospacing="1"/>
      <w:jc w:val="center"/>
    </w:pPr>
    <w:rPr>
      <w:rFonts w:ascii="Arial" w:eastAsia="Arial Unicode MS" w:hAnsi="Arial" w:cs="Arial"/>
      <w:b/>
      <w:bCs/>
      <w:sz w:val="20"/>
      <w:szCs w:val="20"/>
    </w:rPr>
  </w:style>
  <w:style w:type="paragraph" w:customStyle="1" w:styleId="xl95">
    <w:name w:val="xl95"/>
    <w:basedOn w:val="Normal"/>
    <w:rsid w:val="00EE4E5E"/>
    <w:pPr>
      <w:pBdr>
        <w:left w:val="single" w:sz="4" w:space="0" w:color="auto"/>
        <w:bottom w:val="single" w:sz="4" w:space="0" w:color="auto"/>
      </w:pBdr>
      <w:spacing w:before="100" w:beforeAutospacing="1" w:after="100" w:afterAutospacing="1"/>
      <w:jc w:val="center"/>
    </w:pPr>
    <w:rPr>
      <w:rFonts w:ascii="Arial" w:eastAsia="Arial Unicode MS" w:hAnsi="Arial" w:cs="Arial"/>
      <w:b/>
      <w:bCs/>
      <w:sz w:val="20"/>
      <w:szCs w:val="20"/>
    </w:rPr>
  </w:style>
  <w:style w:type="paragraph" w:customStyle="1" w:styleId="xl96">
    <w:name w:val="xl96"/>
    <w:basedOn w:val="Normal"/>
    <w:rsid w:val="00EE4E5E"/>
    <w:pPr>
      <w:pBdr>
        <w:bottom w:val="single" w:sz="4" w:space="0" w:color="auto"/>
      </w:pBdr>
      <w:spacing w:before="100" w:beforeAutospacing="1" w:after="100" w:afterAutospacing="1"/>
      <w:jc w:val="center"/>
    </w:pPr>
    <w:rPr>
      <w:rFonts w:ascii="Arial" w:eastAsia="Arial Unicode MS" w:hAnsi="Arial" w:cs="Arial"/>
      <w:b/>
      <w:bCs/>
      <w:sz w:val="20"/>
      <w:szCs w:val="20"/>
    </w:rPr>
  </w:style>
  <w:style w:type="paragraph" w:customStyle="1" w:styleId="xl97">
    <w:name w:val="xl97"/>
    <w:basedOn w:val="Normal"/>
    <w:rsid w:val="00EE4E5E"/>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20"/>
      <w:szCs w:val="20"/>
    </w:rPr>
  </w:style>
  <w:style w:type="paragraph" w:customStyle="1" w:styleId="xl98">
    <w:name w:val="xl98"/>
    <w:basedOn w:val="Normal"/>
    <w:rsid w:val="00EE4E5E"/>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9">
    <w:name w:val="xl99"/>
    <w:basedOn w:val="Normal"/>
    <w:rsid w:val="00EE4E5E"/>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0">
    <w:name w:val="xl100"/>
    <w:basedOn w:val="Normal"/>
    <w:rsid w:val="00EE4E5E"/>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1">
    <w:name w:val="xl101"/>
    <w:basedOn w:val="Normal"/>
    <w:rsid w:val="00EE4E5E"/>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2">
    <w:name w:val="xl102"/>
    <w:basedOn w:val="Normal"/>
    <w:rsid w:val="00EE4E5E"/>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3">
    <w:name w:val="xl103"/>
    <w:basedOn w:val="Normal"/>
    <w:rsid w:val="00EE4E5E"/>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4">
    <w:name w:val="xl104"/>
    <w:basedOn w:val="Normal"/>
    <w:rsid w:val="00EE4E5E"/>
    <w:pPr>
      <w:pBdr>
        <w:top w:val="single" w:sz="4" w:space="0" w:color="auto"/>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5">
    <w:name w:val="xl105"/>
    <w:basedOn w:val="Normal"/>
    <w:rsid w:val="00EE4E5E"/>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6">
    <w:name w:val="xl106"/>
    <w:basedOn w:val="Normal"/>
    <w:rsid w:val="00EE4E5E"/>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7">
    <w:name w:val="xl107"/>
    <w:basedOn w:val="Normal"/>
    <w:rsid w:val="00EE4E5E"/>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8">
    <w:name w:val="xl108"/>
    <w:basedOn w:val="Normal"/>
    <w:rsid w:val="00EE4E5E"/>
    <w:pPr>
      <w:pBdr>
        <w:lef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109">
    <w:name w:val="xl109"/>
    <w:basedOn w:val="Normal"/>
    <w:rsid w:val="00EE4E5E"/>
    <w:pPr>
      <w:pBdr>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110">
    <w:name w:val="xl110"/>
    <w:basedOn w:val="Normal"/>
    <w:rsid w:val="00EE4E5E"/>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11">
    <w:name w:val="xl111"/>
    <w:basedOn w:val="Normal"/>
    <w:rsid w:val="00EE4E5E"/>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12">
    <w:name w:val="xl112"/>
    <w:basedOn w:val="Normal"/>
    <w:rsid w:val="00EE4E5E"/>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13">
    <w:name w:val="xl113"/>
    <w:basedOn w:val="Normal"/>
    <w:rsid w:val="00EE4E5E"/>
    <w:pPr>
      <w:pBdr>
        <w:top w:val="single" w:sz="8" w:space="0" w:color="auto"/>
        <w:left w:val="single" w:sz="8" w:space="0" w:color="auto"/>
      </w:pBdr>
      <w:spacing w:before="100" w:beforeAutospacing="1" w:after="100" w:afterAutospacing="1"/>
      <w:jc w:val="center"/>
    </w:pPr>
    <w:rPr>
      <w:rFonts w:ascii="Arial" w:eastAsia="Arial Unicode MS" w:hAnsi="Arial" w:cs="Arial"/>
    </w:rPr>
  </w:style>
  <w:style w:type="paragraph" w:customStyle="1" w:styleId="xl114">
    <w:name w:val="xl114"/>
    <w:basedOn w:val="Normal"/>
    <w:rsid w:val="00EE4E5E"/>
    <w:pPr>
      <w:pBdr>
        <w:top w:val="single" w:sz="8" w:space="0" w:color="auto"/>
      </w:pBdr>
      <w:spacing w:before="100" w:beforeAutospacing="1" w:after="100" w:afterAutospacing="1"/>
      <w:jc w:val="center"/>
    </w:pPr>
    <w:rPr>
      <w:rFonts w:ascii="Arial" w:eastAsia="Arial Unicode MS" w:hAnsi="Arial" w:cs="Arial"/>
    </w:rPr>
  </w:style>
  <w:style w:type="paragraph" w:customStyle="1" w:styleId="xl115">
    <w:name w:val="xl115"/>
    <w:basedOn w:val="Normal"/>
    <w:rsid w:val="00EE4E5E"/>
    <w:pPr>
      <w:pBdr>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16">
    <w:name w:val="xl116"/>
    <w:basedOn w:val="Normal"/>
    <w:rsid w:val="00EE4E5E"/>
    <w:pPr>
      <w:spacing w:before="100" w:beforeAutospacing="1" w:after="100" w:afterAutospacing="1"/>
      <w:jc w:val="center"/>
    </w:pPr>
    <w:rPr>
      <w:rFonts w:ascii="Arial Narrow" w:eastAsia="Arial Unicode MS" w:hAnsi="Arial Narrow" w:cs="Arial Unicode MS"/>
      <w:sz w:val="16"/>
      <w:szCs w:val="16"/>
    </w:rPr>
  </w:style>
  <w:style w:type="paragraph" w:customStyle="1" w:styleId="xl64">
    <w:name w:val="xl64"/>
    <w:basedOn w:val="Normal"/>
    <w:rsid w:val="00EE4E5E"/>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EE4E5E"/>
    <w:pPr>
      <w:jc w:val="center"/>
    </w:pPr>
    <w:rPr>
      <w:rFonts w:ascii="Georgia" w:hAnsi="Georgia"/>
      <w:b/>
      <w:bCs/>
      <w:szCs w:val="20"/>
    </w:rPr>
  </w:style>
  <w:style w:type="paragraph" w:styleId="Subtitle">
    <w:name w:val="Subtitle"/>
    <w:basedOn w:val="Normal"/>
    <w:link w:val="SubtitleChar"/>
    <w:qFormat/>
    <w:rsid w:val="00EE4E5E"/>
    <w:pPr>
      <w:jc w:val="center"/>
    </w:pPr>
    <w:rPr>
      <w:rFonts w:ascii="Georgia" w:hAnsi="Georgia"/>
      <w:szCs w:val="20"/>
    </w:rPr>
  </w:style>
  <w:style w:type="paragraph" w:styleId="BodyText">
    <w:name w:val="Body Text"/>
    <w:basedOn w:val="Normal"/>
    <w:rsid w:val="00EE4E5E"/>
    <w:pPr>
      <w:jc w:val="both"/>
    </w:pPr>
    <w:rPr>
      <w:rFonts w:ascii="Georgia" w:hAnsi="Georgia"/>
      <w:b/>
      <w:bCs/>
      <w:sz w:val="20"/>
      <w:szCs w:val="20"/>
    </w:rPr>
  </w:style>
  <w:style w:type="paragraph" w:styleId="Header">
    <w:name w:val="header"/>
    <w:basedOn w:val="Normal"/>
    <w:rsid w:val="00EE4E5E"/>
    <w:pPr>
      <w:tabs>
        <w:tab w:val="center" w:pos="4320"/>
        <w:tab w:val="right" w:pos="8640"/>
      </w:tabs>
    </w:pPr>
  </w:style>
  <w:style w:type="character" w:styleId="FollowedHyperlink">
    <w:name w:val="FollowedHyperlink"/>
    <w:basedOn w:val="DefaultParagraphFont"/>
    <w:rsid w:val="00EE4E5E"/>
    <w:rPr>
      <w:color w:val="800080"/>
      <w:u w:val="single"/>
    </w:rPr>
  </w:style>
  <w:style w:type="paragraph" w:styleId="BodyTextIndent">
    <w:name w:val="Body Text Indent"/>
    <w:basedOn w:val="Normal"/>
    <w:rsid w:val="00EE4E5E"/>
    <w:pPr>
      <w:ind w:left="900" w:hanging="900"/>
    </w:pPr>
    <w:rPr>
      <w:sz w:val="16"/>
    </w:rPr>
  </w:style>
  <w:style w:type="paragraph" w:styleId="ListParagraph">
    <w:name w:val="List Paragraph"/>
    <w:basedOn w:val="Normal"/>
    <w:uiPriority w:val="34"/>
    <w:qFormat/>
    <w:rsid w:val="00E71D45"/>
    <w:pPr>
      <w:ind w:left="720"/>
    </w:pPr>
  </w:style>
  <w:style w:type="character" w:customStyle="1" w:styleId="TitleChar">
    <w:name w:val="Title Char"/>
    <w:basedOn w:val="DefaultParagraphFont"/>
    <w:link w:val="Title"/>
    <w:rsid w:val="00A76B8B"/>
    <w:rPr>
      <w:rFonts w:ascii="Georgia" w:hAnsi="Georgia"/>
      <w:b/>
      <w:bCs/>
      <w:sz w:val="24"/>
    </w:rPr>
  </w:style>
  <w:style w:type="character" w:customStyle="1" w:styleId="SubtitleChar">
    <w:name w:val="Subtitle Char"/>
    <w:basedOn w:val="DefaultParagraphFont"/>
    <w:link w:val="Subtitle"/>
    <w:rsid w:val="00A76B8B"/>
    <w:rPr>
      <w:rFonts w:ascii="Georgia" w:hAnsi="Georgia"/>
      <w:sz w:val="24"/>
    </w:rPr>
  </w:style>
  <w:style w:type="character" w:customStyle="1" w:styleId="FooterChar">
    <w:name w:val="Footer Char"/>
    <w:link w:val="Footer"/>
    <w:uiPriority w:val="99"/>
    <w:rsid w:val="003964C8"/>
    <w:rPr>
      <w:sz w:val="24"/>
      <w:szCs w:val="24"/>
    </w:rPr>
  </w:style>
  <w:style w:type="paragraph" w:styleId="BalloonText">
    <w:name w:val="Balloon Text"/>
    <w:basedOn w:val="Normal"/>
    <w:link w:val="BalloonTextChar"/>
    <w:rsid w:val="005F1F4A"/>
    <w:rPr>
      <w:rFonts w:ascii="Tahoma" w:hAnsi="Tahoma" w:cs="Tahoma"/>
      <w:sz w:val="16"/>
      <w:szCs w:val="16"/>
    </w:rPr>
  </w:style>
  <w:style w:type="character" w:customStyle="1" w:styleId="BalloonTextChar">
    <w:name w:val="Balloon Text Char"/>
    <w:basedOn w:val="DefaultParagraphFont"/>
    <w:link w:val="BalloonText"/>
    <w:rsid w:val="005F1F4A"/>
    <w:rPr>
      <w:rFonts w:ascii="Tahoma" w:hAnsi="Tahoma" w:cs="Tahoma"/>
      <w:sz w:val="16"/>
      <w:szCs w:val="16"/>
    </w:rPr>
  </w:style>
  <w:style w:type="character" w:styleId="CommentReference">
    <w:name w:val="annotation reference"/>
    <w:basedOn w:val="DefaultParagraphFont"/>
    <w:rsid w:val="005C5BA9"/>
    <w:rPr>
      <w:sz w:val="16"/>
      <w:szCs w:val="16"/>
    </w:rPr>
  </w:style>
  <w:style w:type="paragraph" w:styleId="CommentText">
    <w:name w:val="annotation text"/>
    <w:basedOn w:val="Normal"/>
    <w:link w:val="CommentTextChar"/>
    <w:rsid w:val="005C5BA9"/>
    <w:rPr>
      <w:sz w:val="20"/>
      <w:szCs w:val="20"/>
    </w:rPr>
  </w:style>
  <w:style w:type="character" w:customStyle="1" w:styleId="CommentTextChar">
    <w:name w:val="Comment Text Char"/>
    <w:basedOn w:val="DefaultParagraphFont"/>
    <w:link w:val="CommentText"/>
    <w:rsid w:val="005C5BA9"/>
  </w:style>
  <w:style w:type="paragraph" w:styleId="CommentSubject">
    <w:name w:val="annotation subject"/>
    <w:basedOn w:val="CommentText"/>
    <w:next w:val="CommentText"/>
    <w:link w:val="CommentSubjectChar"/>
    <w:rsid w:val="005C5BA9"/>
    <w:rPr>
      <w:b/>
      <w:bCs/>
    </w:rPr>
  </w:style>
  <w:style w:type="character" w:customStyle="1" w:styleId="CommentSubjectChar">
    <w:name w:val="Comment Subject Char"/>
    <w:basedOn w:val="CommentTextChar"/>
    <w:link w:val="CommentSubject"/>
    <w:rsid w:val="005C5BA9"/>
    <w:rPr>
      <w:b/>
      <w:bCs/>
    </w:rPr>
  </w:style>
  <w:style w:type="paragraph" w:styleId="FootnoteText">
    <w:name w:val="footnote text"/>
    <w:basedOn w:val="Normal"/>
    <w:link w:val="FootnoteTextChar"/>
    <w:uiPriority w:val="99"/>
    <w:semiHidden/>
    <w:unhideWhenUsed/>
    <w:rsid w:val="009E0DE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E0DE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9E0DE7"/>
    <w:rPr>
      <w:vertAlign w:val="superscript"/>
    </w:rPr>
  </w:style>
  <w:style w:type="character" w:styleId="UnresolvedMention">
    <w:name w:val="Unresolved Mention"/>
    <w:basedOn w:val="DefaultParagraphFont"/>
    <w:uiPriority w:val="99"/>
    <w:semiHidden/>
    <w:unhideWhenUsed/>
    <w:rsid w:val="00884603"/>
    <w:rPr>
      <w:color w:val="808080"/>
      <w:shd w:val="clear" w:color="auto" w:fill="E6E6E6"/>
    </w:rPr>
  </w:style>
  <w:style w:type="table" w:styleId="TableGrid">
    <w:name w:val="Table Grid"/>
    <w:basedOn w:val="TableNormal"/>
    <w:rsid w:val="00B20C64"/>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4F69"/>
    <w:rPr>
      <w:sz w:val="24"/>
      <w:szCs w:val="24"/>
    </w:rPr>
  </w:style>
  <w:style w:type="paragraph" w:customStyle="1" w:styleId="Default">
    <w:name w:val="Default"/>
    <w:rsid w:val="00CC49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10400">
      <w:bodyDiv w:val="1"/>
      <w:marLeft w:val="0"/>
      <w:marRight w:val="0"/>
      <w:marTop w:val="0"/>
      <w:marBottom w:val="0"/>
      <w:divBdr>
        <w:top w:val="none" w:sz="0" w:space="0" w:color="auto"/>
        <w:left w:val="none" w:sz="0" w:space="0" w:color="auto"/>
        <w:bottom w:val="none" w:sz="0" w:space="0" w:color="auto"/>
        <w:right w:val="none" w:sz="0" w:space="0" w:color="auto"/>
      </w:divBdr>
    </w:div>
    <w:div w:id="447236833">
      <w:bodyDiv w:val="1"/>
      <w:marLeft w:val="0"/>
      <w:marRight w:val="0"/>
      <w:marTop w:val="0"/>
      <w:marBottom w:val="0"/>
      <w:divBdr>
        <w:top w:val="none" w:sz="0" w:space="0" w:color="auto"/>
        <w:left w:val="none" w:sz="0" w:space="0" w:color="auto"/>
        <w:bottom w:val="none" w:sz="0" w:space="0" w:color="auto"/>
        <w:right w:val="none" w:sz="0" w:space="0" w:color="auto"/>
      </w:divBdr>
    </w:div>
    <w:div w:id="704907406">
      <w:bodyDiv w:val="1"/>
      <w:marLeft w:val="0"/>
      <w:marRight w:val="0"/>
      <w:marTop w:val="0"/>
      <w:marBottom w:val="0"/>
      <w:divBdr>
        <w:top w:val="none" w:sz="0" w:space="0" w:color="auto"/>
        <w:left w:val="none" w:sz="0" w:space="0" w:color="auto"/>
        <w:bottom w:val="none" w:sz="0" w:space="0" w:color="auto"/>
        <w:right w:val="none" w:sz="0" w:space="0" w:color="auto"/>
      </w:divBdr>
    </w:div>
    <w:div w:id="944575157">
      <w:bodyDiv w:val="1"/>
      <w:marLeft w:val="0"/>
      <w:marRight w:val="0"/>
      <w:marTop w:val="0"/>
      <w:marBottom w:val="0"/>
      <w:divBdr>
        <w:top w:val="none" w:sz="0" w:space="0" w:color="auto"/>
        <w:left w:val="none" w:sz="0" w:space="0" w:color="auto"/>
        <w:bottom w:val="none" w:sz="0" w:space="0" w:color="auto"/>
        <w:right w:val="none" w:sz="0" w:space="0" w:color="auto"/>
      </w:divBdr>
    </w:div>
    <w:div w:id="1112743492">
      <w:bodyDiv w:val="1"/>
      <w:marLeft w:val="0"/>
      <w:marRight w:val="0"/>
      <w:marTop w:val="0"/>
      <w:marBottom w:val="0"/>
      <w:divBdr>
        <w:top w:val="none" w:sz="0" w:space="0" w:color="auto"/>
        <w:left w:val="none" w:sz="0" w:space="0" w:color="auto"/>
        <w:bottom w:val="none" w:sz="0" w:space="0" w:color="auto"/>
        <w:right w:val="none" w:sz="0" w:space="0" w:color="auto"/>
      </w:divBdr>
    </w:div>
    <w:div w:id="1410663130">
      <w:bodyDiv w:val="1"/>
      <w:marLeft w:val="0"/>
      <w:marRight w:val="0"/>
      <w:marTop w:val="0"/>
      <w:marBottom w:val="0"/>
      <w:divBdr>
        <w:top w:val="none" w:sz="0" w:space="0" w:color="auto"/>
        <w:left w:val="none" w:sz="0" w:space="0" w:color="auto"/>
        <w:bottom w:val="none" w:sz="0" w:space="0" w:color="auto"/>
        <w:right w:val="none" w:sz="0" w:space="0" w:color="auto"/>
      </w:divBdr>
    </w:div>
    <w:div w:id="1456022122">
      <w:bodyDiv w:val="1"/>
      <w:marLeft w:val="0"/>
      <w:marRight w:val="0"/>
      <w:marTop w:val="0"/>
      <w:marBottom w:val="0"/>
      <w:divBdr>
        <w:top w:val="none" w:sz="0" w:space="0" w:color="auto"/>
        <w:left w:val="none" w:sz="0" w:space="0" w:color="auto"/>
        <w:bottom w:val="none" w:sz="0" w:space="0" w:color="auto"/>
        <w:right w:val="none" w:sz="0" w:space="0" w:color="auto"/>
      </w:divBdr>
    </w:div>
    <w:div w:id="1760983760">
      <w:bodyDiv w:val="1"/>
      <w:marLeft w:val="0"/>
      <w:marRight w:val="0"/>
      <w:marTop w:val="0"/>
      <w:marBottom w:val="0"/>
      <w:divBdr>
        <w:top w:val="none" w:sz="0" w:space="0" w:color="auto"/>
        <w:left w:val="none" w:sz="0" w:space="0" w:color="auto"/>
        <w:bottom w:val="none" w:sz="0" w:space="0" w:color="auto"/>
        <w:right w:val="none" w:sz="0" w:space="0" w:color="auto"/>
      </w:divBdr>
    </w:div>
    <w:div w:id="21399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www.state.gov/state-sponsors-o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am.gov" TargetMode="External"/><Relationship Id="rId17" Type="http://schemas.openxmlformats.org/officeDocument/2006/relationships/hyperlink" Target="http://kslegislature.org/li/b2017_18/measures/documents/summary_hb_2409_2017.pdf" TargetMode="External"/><Relationship Id="rId2" Type="http://schemas.openxmlformats.org/officeDocument/2006/relationships/numbering" Target="numbering.xml"/><Relationship Id="rId16" Type="http://schemas.openxmlformats.org/officeDocument/2006/relationships/hyperlink" Target="https://www.fema.gov/authorized-equipment-lis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hyperlink" Target="http://www.lep.gov" TargetMode="Externa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E776E-3518-4AA5-9A96-C9BD4E32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10114</Words>
  <Characters>57654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TRAINING CONTRACT</vt:lpstr>
    </vt:vector>
  </TitlesOfParts>
  <Company>Kansas Highway Patrol</Company>
  <LinksUpToDate>false</LinksUpToDate>
  <CharactersWithSpaces>67633</CharactersWithSpaces>
  <SharedDoc>false</SharedDoc>
  <HLinks>
    <vt:vector size="78" baseType="variant">
      <vt:variant>
        <vt:i4>8257573</vt:i4>
      </vt:variant>
      <vt:variant>
        <vt:i4>36</vt:i4>
      </vt:variant>
      <vt:variant>
        <vt:i4>0</vt:i4>
      </vt:variant>
      <vt:variant>
        <vt:i4>5</vt:i4>
      </vt:variant>
      <vt:variant>
        <vt:lpwstr>https://www.rkb.us/</vt:lpwstr>
      </vt:variant>
      <vt:variant>
        <vt:lpwstr/>
      </vt:variant>
      <vt:variant>
        <vt:i4>6422582</vt:i4>
      </vt:variant>
      <vt:variant>
        <vt:i4>33</vt:i4>
      </vt:variant>
      <vt:variant>
        <vt:i4>0</vt:i4>
      </vt:variant>
      <vt:variant>
        <vt:i4>5</vt:i4>
      </vt:variant>
      <vt:variant>
        <vt:lpwstr>http://www.fema.gov/emergency/nims/</vt:lpwstr>
      </vt:variant>
      <vt:variant>
        <vt:lpwstr/>
      </vt:variant>
      <vt:variant>
        <vt:i4>8060933</vt:i4>
      </vt:variant>
      <vt:variant>
        <vt:i4>30</vt:i4>
      </vt:variant>
      <vt:variant>
        <vt:i4>0</vt:i4>
      </vt:variant>
      <vt:variant>
        <vt:i4>5</vt:i4>
      </vt:variant>
      <vt:variant>
        <vt:lpwstr>mailto:DD254AdministrativeSecurity@dhs.gov</vt:lpwstr>
      </vt:variant>
      <vt:variant>
        <vt:lpwstr/>
      </vt:variant>
      <vt:variant>
        <vt:i4>4194316</vt:i4>
      </vt:variant>
      <vt:variant>
        <vt:i4>27</vt:i4>
      </vt:variant>
      <vt:variant>
        <vt:i4>0</vt:i4>
      </vt:variant>
      <vt:variant>
        <vt:i4>5</vt:i4>
      </vt:variant>
      <vt:variant>
        <vt:lpwstr>http://www.dhs.gov/xopnbiz/grants/index.shtm</vt:lpwstr>
      </vt:variant>
      <vt:variant>
        <vt:lpwstr/>
      </vt:variant>
      <vt:variant>
        <vt:i4>1376330</vt:i4>
      </vt:variant>
      <vt:variant>
        <vt:i4>24</vt:i4>
      </vt:variant>
      <vt:variant>
        <vt:i4>0</vt:i4>
      </vt:variant>
      <vt:variant>
        <vt:i4>5</vt:i4>
      </vt:variant>
      <vt:variant>
        <vt:lpwstr>http://www.fema.gov/pdf/government/grant/2011/fy11_hsgp_kit.pdf</vt:lpwstr>
      </vt:variant>
      <vt:variant>
        <vt:lpwstr/>
      </vt:variant>
      <vt:variant>
        <vt:i4>4259921</vt:i4>
      </vt:variant>
      <vt:variant>
        <vt:i4>21</vt:i4>
      </vt:variant>
      <vt:variant>
        <vt:i4>0</vt:i4>
      </vt:variant>
      <vt:variant>
        <vt:i4>5</vt:i4>
      </vt:variant>
      <vt:variant>
        <vt:lpwstr>http://www.whitehouse.gov/omb/circulars/a133/a133.pdf</vt:lpwstr>
      </vt:variant>
      <vt:variant>
        <vt:lpwstr/>
      </vt:variant>
      <vt:variant>
        <vt:i4>5636195</vt:i4>
      </vt:variant>
      <vt:variant>
        <vt:i4>18</vt:i4>
      </vt:variant>
      <vt:variant>
        <vt:i4>0</vt:i4>
      </vt:variant>
      <vt:variant>
        <vt:i4>5</vt:i4>
      </vt:variant>
      <vt:variant>
        <vt:lpwstr>https://www.acquisition.gov/far/current/html/Subpart 31_2.html</vt:lpwstr>
      </vt:variant>
      <vt:variant>
        <vt:lpwstr>wp1095552</vt:lpwstr>
      </vt:variant>
      <vt:variant>
        <vt:i4>4784227</vt:i4>
      </vt:variant>
      <vt:variant>
        <vt:i4>15</vt:i4>
      </vt:variant>
      <vt:variant>
        <vt:i4>0</vt:i4>
      </vt:variant>
      <vt:variant>
        <vt:i4>5</vt:i4>
      </vt:variant>
      <vt:variant>
        <vt:lpwstr>http://www.whitehouse.gov/omb/assets/omb/circulars/a122/a122_2004.pdf</vt:lpwstr>
      </vt:variant>
      <vt:variant>
        <vt:lpwstr/>
      </vt:variant>
      <vt:variant>
        <vt:i4>3801103</vt:i4>
      </vt:variant>
      <vt:variant>
        <vt:i4>12</vt:i4>
      </vt:variant>
      <vt:variant>
        <vt:i4>0</vt:i4>
      </vt:variant>
      <vt:variant>
        <vt:i4>5</vt:i4>
      </vt:variant>
      <vt:variant>
        <vt:lpwstr>http://www.whitehouse.gov/sites/default/files/omb/assets/omb/circulars/a021/a21_2004.pdf</vt:lpwstr>
      </vt:variant>
      <vt:variant>
        <vt:lpwstr/>
      </vt:variant>
      <vt:variant>
        <vt:i4>4325435</vt:i4>
      </vt:variant>
      <vt:variant>
        <vt:i4>9</vt:i4>
      </vt:variant>
      <vt:variant>
        <vt:i4>0</vt:i4>
      </vt:variant>
      <vt:variant>
        <vt:i4>5</vt:i4>
      </vt:variant>
      <vt:variant>
        <vt:lpwstr>http://www.whitehouse.gov/omb/circulars/a087/a87_2004.pdf</vt:lpwstr>
      </vt:variant>
      <vt:variant>
        <vt:lpwstr/>
      </vt:variant>
      <vt:variant>
        <vt:i4>6422560</vt:i4>
      </vt:variant>
      <vt:variant>
        <vt:i4>6</vt:i4>
      </vt:variant>
      <vt:variant>
        <vt:i4>0</vt:i4>
      </vt:variant>
      <vt:variant>
        <vt:i4>5</vt:i4>
      </vt:variant>
      <vt:variant>
        <vt:lpwstr>http://www.access.gpo.gov/nara/cfr/waisidx_00/44cfr10_00.html</vt:lpwstr>
      </vt:variant>
      <vt:variant>
        <vt:lpwstr/>
      </vt:variant>
      <vt:variant>
        <vt:i4>2359395</vt:i4>
      </vt:variant>
      <vt:variant>
        <vt:i4>3</vt:i4>
      </vt:variant>
      <vt:variant>
        <vt:i4>0</vt:i4>
      </vt:variant>
      <vt:variant>
        <vt:i4>5</vt:i4>
      </vt:variant>
      <vt:variant>
        <vt:lpwstr>http://www.access.gpo.gov/nara/cfr/waisidx_05/2cfr215_05.html</vt:lpwstr>
      </vt:variant>
      <vt:variant>
        <vt:lpwstr/>
      </vt:variant>
      <vt:variant>
        <vt:i4>6422563</vt:i4>
      </vt:variant>
      <vt:variant>
        <vt:i4>0</vt:i4>
      </vt:variant>
      <vt:variant>
        <vt:i4>0</vt:i4>
      </vt:variant>
      <vt:variant>
        <vt:i4>5</vt:i4>
      </vt:variant>
      <vt:variant>
        <vt:lpwstr>http://www.access.gpo.gov/nara/cfr/waisidx_00/44cfr13_00.html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CONTRACT</dc:title>
  <dc:creator>mbruce</dc:creator>
  <cp:lastModifiedBy>Melissa McCoy [KHP]</cp:lastModifiedBy>
  <cp:revision>3</cp:revision>
  <cp:lastPrinted>2015-12-04T23:23:00Z</cp:lastPrinted>
  <dcterms:created xsi:type="dcterms:W3CDTF">2025-01-14T16:15:00Z</dcterms:created>
  <dcterms:modified xsi:type="dcterms:W3CDTF">2025-01-14T16:29:00Z</dcterms:modified>
</cp:coreProperties>
</file>